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6BDA5" w14:textId="77777777" w:rsidR="00895755" w:rsidRPr="00AE2712" w:rsidRDefault="00895755" w:rsidP="00AE2712">
      <w:pPr>
        <w:pStyle w:val="a3"/>
        <w:shd w:val="clear" w:color="auto" w:fill="FFFFFF"/>
        <w:jc w:val="center"/>
      </w:pPr>
      <w:bookmarkStart w:id="0" w:name="_GoBack"/>
      <w:r w:rsidRPr="00AE2712">
        <w:rPr>
          <w:rStyle w:val="a4"/>
        </w:rPr>
        <w:t>Технічні вимоги для приєднання (підключення) УЗЕ (установок зберігання електричної енергії) у власних електричних мережах:</w:t>
      </w:r>
    </w:p>
    <w:bookmarkEnd w:id="0"/>
    <w:p w14:paraId="32A63477" w14:textId="77777777" w:rsidR="00895755" w:rsidRPr="00AE2712" w:rsidRDefault="00895755" w:rsidP="00AE2712">
      <w:pPr>
        <w:pStyle w:val="a3"/>
        <w:shd w:val="clear" w:color="auto" w:fill="FFFFFF"/>
        <w:jc w:val="both"/>
      </w:pPr>
      <w:r w:rsidRPr="00AE2712">
        <w:t>1. У разі приєднання (підключення) УЗЕ споживачем:</w:t>
      </w:r>
    </w:p>
    <w:p w14:paraId="2D3784AF" w14:textId="77777777" w:rsidR="00895755" w:rsidRPr="00AE2712" w:rsidRDefault="00895755" w:rsidP="00AE2712">
      <w:pPr>
        <w:pStyle w:val="a3"/>
        <w:shd w:val="clear" w:color="auto" w:fill="FFFFFF"/>
        <w:jc w:val="both"/>
      </w:pPr>
      <w:r w:rsidRPr="00AE2712">
        <w:t>— Виконання налаштувань параметрів обладнання (інвертора) в межах визначених державними стандартами;</w:t>
      </w:r>
    </w:p>
    <w:p w14:paraId="45EA040B" w14:textId="77777777" w:rsidR="00895755" w:rsidRPr="00AE2712" w:rsidRDefault="00895755" w:rsidP="00AE2712">
      <w:pPr>
        <w:pStyle w:val="a3"/>
        <w:shd w:val="clear" w:color="auto" w:fill="FFFFFF"/>
        <w:jc w:val="both"/>
      </w:pPr>
      <w:r w:rsidRPr="00AE2712">
        <w:t>— Улаштування технічних засобів та/або проведення відповідного налаштування обладнання (інвертора) для недопущення відпуску в електричну мережу ОСР або мережі інших суб’єктів господарювання раніше збереженої в УЗЕ енергії;</w:t>
      </w:r>
    </w:p>
    <w:p w14:paraId="3DA9E500" w14:textId="77777777" w:rsidR="00895755" w:rsidRPr="00AE2712" w:rsidRDefault="00895755" w:rsidP="00AE2712">
      <w:pPr>
        <w:pStyle w:val="a3"/>
        <w:shd w:val="clear" w:color="auto" w:fill="FFFFFF"/>
        <w:jc w:val="both"/>
      </w:pPr>
      <w:r w:rsidRPr="00AE2712">
        <w:t>— Забезпечення комерційного обліку електричної енергії відповідно до вимог Кодексу комерційного обліку;</w:t>
      </w:r>
    </w:p>
    <w:p w14:paraId="39C30405" w14:textId="77777777" w:rsidR="00895755" w:rsidRPr="00AE2712" w:rsidRDefault="00895755" w:rsidP="00AE2712">
      <w:pPr>
        <w:pStyle w:val="a3"/>
        <w:shd w:val="clear" w:color="auto" w:fill="FFFFFF"/>
        <w:jc w:val="both"/>
      </w:pPr>
      <w:r w:rsidRPr="00AE2712">
        <w:t>2. У разі приєднання (підключення) УЗЕ виробником:</w:t>
      </w:r>
    </w:p>
    <w:p w14:paraId="097E178D" w14:textId="77777777" w:rsidR="00895755" w:rsidRPr="00AE2712" w:rsidRDefault="00895755" w:rsidP="00AE2712">
      <w:pPr>
        <w:pStyle w:val="a3"/>
        <w:shd w:val="clear" w:color="auto" w:fill="FFFFFF"/>
        <w:jc w:val="both"/>
      </w:pPr>
      <w:r w:rsidRPr="00AE2712">
        <w:t>— Виконання налаштувань параметрів обладнання (інвертора) в межах, визначених державними стандартами;</w:t>
      </w:r>
    </w:p>
    <w:p w14:paraId="455A26A2" w14:textId="77777777" w:rsidR="00895755" w:rsidRPr="00AE2712" w:rsidRDefault="00895755" w:rsidP="00AE2712">
      <w:pPr>
        <w:pStyle w:val="a3"/>
        <w:shd w:val="clear" w:color="auto" w:fill="FFFFFF"/>
        <w:jc w:val="both"/>
      </w:pPr>
      <w:r w:rsidRPr="00AE2712">
        <w:t>— Улаштування технічних засобів та/або проведення відповідного налаштування обладнання (інвертора) для забезпечення автоматичного відключення УЗЕ і генеруючої електроустановки від електричної мережі ОСП, ОСР та їх користувачів, ОМСР у разі раптового зникнення в ній напруги та унеможливлення подачі напруги в електричну мережу у разі відсутності в ній напруги;</w:t>
      </w:r>
    </w:p>
    <w:p w14:paraId="2E88E759" w14:textId="77777777" w:rsidR="00895755" w:rsidRPr="00AE2712" w:rsidRDefault="00895755" w:rsidP="00AE2712">
      <w:pPr>
        <w:pStyle w:val="a3"/>
        <w:shd w:val="clear" w:color="auto" w:fill="FFFFFF"/>
        <w:jc w:val="both"/>
      </w:pPr>
      <w:r w:rsidRPr="00AE2712">
        <w:t>— Улаштування технічних засобів для недопущення відпуску в електричну мережу ОСР електричної енергії, параметри якості якої не відповідають визначеним державними стандартами;</w:t>
      </w:r>
    </w:p>
    <w:p w14:paraId="55201AA5" w14:textId="4D5E024C" w:rsidR="00895755" w:rsidRPr="00AE2712" w:rsidRDefault="00895755" w:rsidP="00AE2712">
      <w:pPr>
        <w:pStyle w:val="a3"/>
        <w:shd w:val="clear" w:color="auto" w:fill="FFFFFF"/>
        <w:jc w:val="both"/>
      </w:pPr>
      <w:r w:rsidRPr="00AE2712">
        <w:t>— Забезпечення окремого комерційного обліку електричної енергії, перетікання якої здійснено як до, так і з УЗЕ відповідно до вимог Кодексу комерційного обліку;</w:t>
      </w:r>
    </w:p>
    <w:p w14:paraId="2A8AF281" w14:textId="65F2D290" w:rsidR="005F7E37" w:rsidRPr="00AE2712" w:rsidRDefault="005F7E37" w:rsidP="00AE2712">
      <w:pPr>
        <w:pStyle w:val="a3"/>
        <w:shd w:val="clear" w:color="auto" w:fill="FFFFFF"/>
        <w:jc w:val="both"/>
        <w:rPr>
          <w:b/>
          <w:bCs/>
        </w:rPr>
      </w:pPr>
      <w:r w:rsidRPr="00AE2712">
        <w:rPr>
          <w:b/>
          <w:bCs/>
          <w:color w:val="333333"/>
          <w:shd w:val="clear" w:color="auto" w:fill="FFFFFF"/>
        </w:rPr>
        <w:t>Про факт встановлення та приєднання (підключення) УЗЕ у власних електричних мережах і виконання технічних вимог Користувач письмово повідомляє ОСР шляхом направлення заяви про встановлення УЗЕ. У разі встановлення УЗЕ виробником електричної енергії або активним споживачем до відповідної заяви також додається однолінійна схема приєднання (підключення) УЗЕ.</w:t>
      </w:r>
    </w:p>
    <w:p w14:paraId="2247A8F8" w14:textId="77777777" w:rsidR="00037E21" w:rsidRPr="00895755" w:rsidRDefault="00037E21">
      <w:pPr>
        <w:rPr>
          <w:sz w:val="20"/>
          <w:szCs w:val="20"/>
        </w:rPr>
      </w:pPr>
    </w:p>
    <w:sectPr w:rsidR="00037E21" w:rsidRPr="00895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57"/>
    <w:rsid w:val="00037E21"/>
    <w:rsid w:val="000551BD"/>
    <w:rsid w:val="00291157"/>
    <w:rsid w:val="005F7E37"/>
    <w:rsid w:val="006075AB"/>
    <w:rsid w:val="006C63BD"/>
    <w:rsid w:val="008163F0"/>
    <w:rsid w:val="00895755"/>
    <w:rsid w:val="00AE2712"/>
    <w:rsid w:val="00BB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C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95755"/>
    <w:rPr>
      <w:b/>
      <w:bCs/>
    </w:rPr>
  </w:style>
  <w:style w:type="character" w:styleId="a5">
    <w:name w:val="Hyperlink"/>
    <w:basedOn w:val="a0"/>
    <w:uiPriority w:val="99"/>
    <w:semiHidden/>
    <w:unhideWhenUsed/>
    <w:rsid w:val="005F7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95755"/>
    <w:rPr>
      <w:b/>
      <w:bCs/>
    </w:rPr>
  </w:style>
  <w:style w:type="character" w:styleId="a5">
    <w:name w:val="Hyperlink"/>
    <w:basedOn w:val="a0"/>
    <w:uiPriority w:val="99"/>
    <w:semiHidden/>
    <w:unhideWhenUsed/>
    <w:rsid w:val="005F7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Denys Shepetko</dc:creator>
  <cp:keywords/>
  <dc:description/>
  <cp:lastModifiedBy>Olga</cp:lastModifiedBy>
  <cp:revision>9</cp:revision>
  <dcterms:created xsi:type="dcterms:W3CDTF">2024-06-06T11:35:00Z</dcterms:created>
  <dcterms:modified xsi:type="dcterms:W3CDTF">2024-06-26T08:39:00Z</dcterms:modified>
</cp:coreProperties>
</file>