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79" w:rsidRPr="005F330A" w:rsidRDefault="00744579" w:rsidP="00744579">
      <w:pPr>
        <w:jc w:val="center"/>
        <w:rPr>
          <w:b/>
          <w:sz w:val="23"/>
          <w:szCs w:val="23"/>
          <w:lang w:val="uk-UA"/>
        </w:rPr>
      </w:pPr>
      <w:r w:rsidRPr="005F330A">
        <w:rPr>
          <w:b/>
          <w:sz w:val="23"/>
          <w:szCs w:val="23"/>
          <w:lang w:val="uk-UA"/>
        </w:rPr>
        <w:t xml:space="preserve">Додаткова угода № </w:t>
      </w:r>
      <w:r w:rsidR="00895EC6" w:rsidRPr="005F330A">
        <w:rPr>
          <w:b/>
          <w:sz w:val="23"/>
          <w:szCs w:val="23"/>
          <w:lang w:val="uk-UA"/>
        </w:rPr>
        <w:t>6</w:t>
      </w:r>
      <w:r w:rsidRPr="005F330A">
        <w:rPr>
          <w:b/>
          <w:sz w:val="23"/>
          <w:szCs w:val="23"/>
          <w:lang w:val="uk-UA"/>
        </w:rPr>
        <w:t>Д</w:t>
      </w:r>
    </w:p>
    <w:p w:rsidR="00744579" w:rsidRPr="005F330A" w:rsidRDefault="00744579" w:rsidP="00744579">
      <w:pPr>
        <w:jc w:val="center"/>
        <w:rPr>
          <w:b/>
          <w:sz w:val="23"/>
          <w:szCs w:val="23"/>
          <w:lang w:val="uk-UA"/>
        </w:rPr>
      </w:pPr>
      <w:r w:rsidRPr="005F330A">
        <w:rPr>
          <w:b/>
          <w:sz w:val="23"/>
          <w:szCs w:val="23"/>
          <w:lang w:val="uk-UA"/>
        </w:rPr>
        <w:t>про внесення змін до договору споживача</w:t>
      </w:r>
    </w:p>
    <w:p w:rsidR="00744579" w:rsidRPr="005F330A" w:rsidRDefault="00744579" w:rsidP="00744579">
      <w:pPr>
        <w:jc w:val="center"/>
        <w:rPr>
          <w:b/>
          <w:sz w:val="23"/>
          <w:szCs w:val="23"/>
          <w:lang w:val="uk-UA"/>
        </w:rPr>
      </w:pPr>
      <w:r w:rsidRPr="005F330A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:rsidR="00744579" w:rsidRPr="005F330A" w:rsidRDefault="00744579" w:rsidP="00744579">
      <w:pPr>
        <w:jc w:val="both"/>
        <w:rPr>
          <w:sz w:val="23"/>
          <w:szCs w:val="23"/>
          <w:lang w:val="uk-UA"/>
        </w:rPr>
      </w:pPr>
    </w:p>
    <w:p w:rsidR="00744579" w:rsidRPr="005F330A" w:rsidRDefault="00744579" w:rsidP="00744579">
      <w:pPr>
        <w:jc w:val="both"/>
        <w:rPr>
          <w:sz w:val="23"/>
          <w:szCs w:val="23"/>
          <w:lang w:val="uk-UA"/>
        </w:rPr>
      </w:pPr>
      <w:r w:rsidRPr="005F330A">
        <w:rPr>
          <w:sz w:val="23"/>
          <w:szCs w:val="23"/>
          <w:lang w:val="uk-UA"/>
        </w:rPr>
        <w:tab/>
        <w:t>ПРИВАТНЕ АКЦІОНЕРНЕ ТОВАРИСТВО «ПІДПРИЄМСТВО З ЕКСПЛУАТАЦІЇ ЕЛЕКТРИЧНИХ МЕРЕЖ «ЦЕНТРАЛЬНА ЕНЕРГЕТИЧНА КОМПАНІЯ»</w:t>
      </w:r>
      <w:r w:rsidRPr="005F330A">
        <w:rPr>
          <w:b/>
          <w:sz w:val="23"/>
          <w:szCs w:val="23"/>
          <w:lang w:val="uk-UA"/>
        </w:rPr>
        <w:t xml:space="preserve">, </w:t>
      </w:r>
      <w:r w:rsidRPr="005F330A">
        <w:rPr>
          <w:sz w:val="23"/>
          <w:szCs w:val="23"/>
          <w:lang w:val="uk-UA"/>
        </w:rPr>
        <w:t>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:rsidR="00300046" w:rsidRPr="005F330A" w:rsidRDefault="00744579" w:rsidP="00E453A1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r w:rsidRPr="005F330A">
        <w:rPr>
          <w:b w:val="0"/>
          <w:sz w:val="23"/>
          <w:szCs w:val="23"/>
          <w:lang w:val="uk-UA"/>
        </w:rPr>
        <w:t xml:space="preserve">Відповідно до </w:t>
      </w:r>
      <w:r w:rsidR="00895EC6" w:rsidRPr="005F330A">
        <w:rPr>
          <w:b w:val="0"/>
          <w:sz w:val="23"/>
          <w:szCs w:val="23"/>
          <w:lang w:val="uk-UA"/>
        </w:rPr>
        <w:t>Наказу Міністерства енергетики та вугільної промисловості України від 30.11.2020 № 764</w:t>
      </w:r>
      <w:r w:rsidRPr="005F330A">
        <w:rPr>
          <w:b w:val="0"/>
          <w:sz w:val="23"/>
          <w:szCs w:val="23"/>
          <w:lang w:val="uk-UA"/>
        </w:rPr>
        <w:t xml:space="preserve"> «</w:t>
      </w:r>
      <w:r w:rsidR="00895EC6" w:rsidRPr="005F330A">
        <w:rPr>
          <w:b w:val="0"/>
          <w:sz w:val="23"/>
          <w:szCs w:val="23"/>
          <w:lang w:val="uk-UA"/>
        </w:rPr>
        <w:t>Про затвердження змін до Методики обчислення плати за перетікання реактивної електроенергії</w:t>
      </w:r>
      <w:r w:rsidRPr="005F330A">
        <w:rPr>
          <w:b w:val="0"/>
          <w:sz w:val="23"/>
          <w:szCs w:val="23"/>
          <w:lang w:val="uk-UA"/>
        </w:rPr>
        <w:t>»</w:t>
      </w:r>
      <w:r w:rsidR="00E453A1" w:rsidRPr="005F330A">
        <w:rPr>
          <w:b w:val="0"/>
          <w:sz w:val="23"/>
          <w:szCs w:val="23"/>
          <w:lang w:val="uk-UA"/>
        </w:rPr>
        <w:t>, зареєстрованого в Міністерстві юстиції України 28.01.2021. за № 109/35731</w:t>
      </w:r>
      <w:r w:rsidR="00300046" w:rsidRPr="005F330A">
        <w:rPr>
          <w:b w:val="0"/>
          <w:sz w:val="23"/>
          <w:szCs w:val="23"/>
          <w:lang w:val="uk-UA"/>
        </w:rPr>
        <w:t>:</w:t>
      </w:r>
    </w:p>
    <w:p w:rsidR="00744579" w:rsidRPr="005F330A" w:rsidRDefault="00744579" w:rsidP="00D44115">
      <w:pPr>
        <w:pStyle w:val="3"/>
        <w:numPr>
          <w:ilvl w:val="0"/>
          <w:numId w:val="7"/>
        </w:numPr>
        <w:ind w:left="0" w:firstLine="0"/>
        <w:jc w:val="both"/>
        <w:rPr>
          <w:b w:val="0"/>
          <w:sz w:val="23"/>
          <w:szCs w:val="23"/>
          <w:lang w:val="uk-UA"/>
        </w:rPr>
      </w:pPr>
      <w:r w:rsidRPr="005F330A">
        <w:rPr>
          <w:b w:val="0"/>
          <w:sz w:val="23"/>
          <w:szCs w:val="23"/>
          <w:lang w:val="uk-UA"/>
        </w:rPr>
        <w:t xml:space="preserve"> </w:t>
      </w:r>
      <w:r w:rsidR="00300046" w:rsidRPr="005F330A">
        <w:rPr>
          <w:b w:val="0"/>
          <w:sz w:val="23"/>
          <w:szCs w:val="23"/>
          <w:lang w:val="uk-UA"/>
        </w:rPr>
        <w:t>В</w:t>
      </w:r>
      <w:r w:rsidRPr="005F330A">
        <w:rPr>
          <w:b w:val="0"/>
          <w:sz w:val="23"/>
          <w:szCs w:val="23"/>
          <w:lang w:val="uk-UA"/>
        </w:rPr>
        <w:t xml:space="preserve">икласти в новій редакції </w:t>
      </w:r>
      <w:r w:rsidR="00895EC6" w:rsidRPr="005F330A">
        <w:rPr>
          <w:b w:val="0"/>
          <w:sz w:val="23"/>
          <w:szCs w:val="23"/>
          <w:lang w:val="uk-UA"/>
        </w:rPr>
        <w:t xml:space="preserve">додаток 1 до </w:t>
      </w:r>
      <w:r w:rsidR="005F330A" w:rsidRPr="005F330A">
        <w:rPr>
          <w:b w:val="0"/>
          <w:sz w:val="23"/>
          <w:szCs w:val="23"/>
          <w:lang w:val="uk-UA"/>
        </w:rPr>
        <w:t xml:space="preserve">договору про надання послуг із забезпечення перетікань реактивної електричної енергії додатку 10 до </w:t>
      </w:r>
      <w:r w:rsidRPr="005F330A">
        <w:rPr>
          <w:b w:val="0"/>
          <w:sz w:val="23"/>
          <w:szCs w:val="23"/>
          <w:lang w:val="uk-UA"/>
        </w:rPr>
        <w:t>догов</w:t>
      </w:r>
      <w:r w:rsidR="005F330A" w:rsidRPr="005F330A">
        <w:rPr>
          <w:b w:val="0"/>
          <w:sz w:val="23"/>
          <w:szCs w:val="23"/>
          <w:lang w:val="uk-UA"/>
        </w:rPr>
        <w:t>о</w:t>
      </w:r>
      <w:r w:rsidRPr="005F330A">
        <w:rPr>
          <w:b w:val="0"/>
          <w:sz w:val="23"/>
          <w:szCs w:val="23"/>
          <w:lang w:val="uk-UA"/>
        </w:rPr>
        <w:t>р</w:t>
      </w:r>
      <w:r w:rsidR="005F330A" w:rsidRPr="005F330A">
        <w:rPr>
          <w:b w:val="0"/>
          <w:sz w:val="23"/>
          <w:szCs w:val="23"/>
          <w:lang w:val="uk-UA"/>
        </w:rPr>
        <w:t>у</w:t>
      </w:r>
      <w:r w:rsidRPr="005F330A">
        <w:rPr>
          <w:b w:val="0"/>
          <w:sz w:val="23"/>
          <w:szCs w:val="23"/>
          <w:lang w:val="uk-UA"/>
        </w:rPr>
        <w:t xml:space="preserve"> споживача про надання послуг з розподілу електричної енергії</w:t>
      </w:r>
      <w:r w:rsidR="005F330A">
        <w:rPr>
          <w:b w:val="0"/>
          <w:sz w:val="23"/>
          <w:szCs w:val="23"/>
          <w:lang w:val="uk-UA"/>
        </w:rPr>
        <w:t xml:space="preserve"> (надалі – Договір)</w:t>
      </w:r>
      <w:r w:rsidRPr="005F330A">
        <w:rPr>
          <w:b w:val="0"/>
          <w:sz w:val="23"/>
          <w:szCs w:val="23"/>
          <w:lang w:val="uk-UA"/>
        </w:rPr>
        <w:t>:</w:t>
      </w:r>
    </w:p>
    <w:p w:rsidR="005F330A" w:rsidRPr="005F330A" w:rsidRDefault="009E0FDD" w:rsidP="005F330A">
      <w:pPr>
        <w:pStyle w:val="2"/>
        <w:keepNext w:val="0"/>
        <w:widowControl w:val="0"/>
        <w:ind w:left="5760" w:firstLine="720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eastAsia="Times New Roman" w:hAnsi="Times New Roman" w:cs="Times New Roman"/>
          <w:color w:val="auto"/>
          <w:sz w:val="32"/>
          <w:lang w:val="uk-UA"/>
        </w:rPr>
        <w:t>«</w:t>
      </w:r>
      <w:r w:rsidR="005F330A"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Додаток 1</w:t>
      </w:r>
    </w:p>
    <w:p w:rsidR="005F330A" w:rsidRPr="005F330A" w:rsidRDefault="005F330A" w:rsidP="005F330A">
      <w:pPr>
        <w:ind w:left="5760" w:firstLine="72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до договору про надання послуг </w:t>
      </w:r>
    </w:p>
    <w:p w:rsidR="005F330A" w:rsidRPr="005F330A" w:rsidRDefault="005F330A" w:rsidP="005F330A">
      <w:pPr>
        <w:ind w:left="5760" w:firstLine="72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із забезпечення перетікань реактивної </w:t>
      </w:r>
    </w:p>
    <w:p w:rsidR="005F330A" w:rsidRPr="005F330A" w:rsidRDefault="005F330A" w:rsidP="005F330A">
      <w:pPr>
        <w:ind w:left="5760" w:firstLine="72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>електричної енергії</w:t>
      </w:r>
    </w:p>
    <w:p w:rsidR="005F330A" w:rsidRPr="005F330A" w:rsidRDefault="005F330A" w:rsidP="005F330A">
      <w:pPr>
        <w:ind w:left="5760" w:firstLine="720"/>
        <w:rPr>
          <w:sz w:val="22"/>
          <w:szCs w:val="22"/>
        </w:rPr>
      </w:pPr>
      <w:r w:rsidRPr="005F330A">
        <w:rPr>
          <w:sz w:val="22"/>
          <w:szCs w:val="22"/>
          <w:lang w:val="uk-UA"/>
        </w:rPr>
        <w:t>Особовий рахунок № ______________</w:t>
      </w:r>
    </w:p>
    <w:p w:rsidR="005F330A" w:rsidRPr="005F330A" w:rsidRDefault="005F330A" w:rsidP="005F330A">
      <w:pPr>
        <w:jc w:val="right"/>
        <w:rPr>
          <w:b/>
          <w:spacing w:val="-20"/>
          <w:sz w:val="16"/>
          <w:szCs w:val="16"/>
          <w:lang w:val="uk-UA"/>
        </w:rPr>
      </w:pPr>
    </w:p>
    <w:p w:rsidR="005F330A" w:rsidRPr="005F330A" w:rsidRDefault="005F330A" w:rsidP="005F330A">
      <w:pPr>
        <w:pStyle w:val="2"/>
        <w:keepNext w:val="0"/>
        <w:widowControl w:val="0"/>
        <w:jc w:val="center"/>
        <w:rPr>
          <w:rFonts w:ascii="Times New Roman" w:hAnsi="Times New Roman" w:cs="Times New Roman"/>
          <w:color w:val="auto"/>
          <w:lang w:val="uk-UA"/>
        </w:rPr>
      </w:pPr>
      <w:r w:rsidRPr="005F330A">
        <w:rPr>
          <w:rFonts w:ascii="Times New Roman" w:hAnsi="Times New Roman" w:cs="Times New Roman"/>
          <w:color w:val="auto"/>
          <w:lang w:val="uk-UA" w:eastAsia="uk-UA"/>
        </w:rPr>
        <w:t>Порядок розрахунків за перетікання реактивної електричної енергії</w:t>
      </w:r>
    </w:p>
    <w:p w:rsidR="005F330A" w:rsidRPr="005F330A" w:rsidRDefault="005F330A" w:rsidP="005F330A">
      <w:pPr>
        <w:pStyle w:val="2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Даний порядок розрахунків складено відповідно до Методики обчислення плати за перетікання реактивної електроенергії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затвердженої наказом Міністерства енергетики та вугільної промисловості України від 06 лютого 2018 року № 87, зареєстрованої в Міністерстві юстиції України 02 квітня 2018 року за № 392/31844 (далі -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Методика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), Кодексу комерційного обліку електричної енергії, затвердженого постановою НКРЕКП від 14 березня 2018 року № 311, та Правил роздрібного ринку електричної енергії, затверджених  постановою НКРЕКП від 14 березня 2018 року № 312 (далі -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ПРРЕЕ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).  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993" w:hanging="284"/>
        <w:rPr>
          <w:sz w:val="22"/>
          <w:szCs w:val="22"/>
          <w:u w:val="single"/>
          <w:lang w:val="uk-UA"/>
        </w:rPr>
      </w:pPr>
      <w:r w:rsidRPr="005F330A">
        <w:rPr>
          <w:b/>
          <w:sz w:val="22"/>
          <w:szCs w:val="22"/>
          <w:lang w:val="uk-UA"/>
        </w:rPr>
        <w:t xml:space="preserve">Оператор системи: </w:t>
      </w:r>
      <w:r w:rsidRPr="005F330A">
        <w:rPr>
          <w:sz w:val="22"/>
          <w:szCs w:val="22"/>
          <w:u w:val="single"/>
          <w:lang w:val="uk-UA"/>
        </w:rPr>
        <w:t>ПрАТ «ПЕЕМ «ЦЕК»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993" w:hanging="284"/>
        <w:rPr>
          <w:sz w:val="22"/>
          <w:szCs w:val="22"/>
          <w:u w:val="single"/>
          <w:lang w:val="uk-UA"/>
        </w:rPr>
      </w:pPr>
      <w:r w:rsidRPr="005F330A">
        <w:rPr>
          <w:b/>
          <w:sz w:val="22"/>
          <w:szCs w:val="22"/>
          <w:lang w:val="uk-UA"/>
        </w:rPr>
        <w:t xml:space="preserve">Споживач: </w:t>
      </w:r>
      <w:r w:rsidRPr="005F330A">
        <w:rPr>
          <w:sz w:val="22"/>
          <w:szCs w:val="22"/>
          <w:u w:val="single"/>
          <w:lang w:val="uk-UA"/>
        </w:rPr>
        <w:t>_________________________________________________________________________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993" w:hanging="284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Юридична адреса </w:t>
      </w:r>
      <w:r w:rsidRPr="005F330A">
        <w:rPr>
          <w:b/>
          <w:sz w:val="22"/>
          <w:szCs w:val="22"/>
          <w:lang w:val="uk-UA"/>
        </w:rPr>
        <w:t>Споживача:________________________________________________________ ___________________________________________________________________________________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b/>
          <w:sz w:val="22"/>
          <w:szCs w:val="22"/>
          <w:lang w:val="uk-UA"/>
        </w:rPr>
        <w:t>Споживачі</w:t>
      </w:r>
      <w:r w:rsidRPr="005F330A">
        <w:rPr>
          <w:sz w:val="22"/>
          <w:szCs w:val="22"/>
          <w:lang w:val="uk-UA"/>
        </w:rPr>
        <w:t xml:space="preserve">, електроустановки яких приєднані до мереж, що належать </w:t>
      </w:r>
      <w:r w:rsidRPr="005F330A">
        <w:rPr>
          <w:b/>
          <w:sz w:val="22"/>
          <w:szCs w:val="22"/>
          <w:lang w:val="uk-UA"/>
        </w:rPr>
        <w:t>Оператору системи</w:t>
      </w:r>
      <w:r w:rsidRPr="005F330A">
        <w:rPr>
          <w:sz w:val="22"/>
          <w:szCs w:val="22"/>
          <w:lang w:val="uk-UA"/>
        </w:rPr>
        <w:t xml:space="preserve">, протягом розрахункового періоду вносять плату за перетікання реактивної електричної енергії згідно умов цього </w:t>
      </w:r>
      <w:r w:rsidRPr="005F330A">
        <w:rPr>
          <w:b/>
          <w:sz w:val="22"/>
          <w:szCs w:val="22"/>
          <w:lang w:val="uk-UA"/>
        </w:rPr>
        <w:t>Договору</w:t>
      </w:r>
      <w:r w:rsidRPr="005F330A">
        <w:rPr>
          <w:sz w:val="22"/>
          <w:szCs w:val="22"/>
          <w:lang w:val="uk-UA"/>
        </w:rPr>
        <w:t xml:space="preserve"> на поточний рахунок </w:t>
      </w:r>
      <w:r w:rsidRPr="005F330A">
        <w:rPr>
          <w:b/>
          <w:sz w:val="22"/>
          <w:szCs w:val="22"/>
          <w:lang w:val="uk-UA"/>
        </w:rPr>
        <w:t>Оператора системи</w:t>
      </w:r>
      <w:r w:rsidRPr="005F330A">
        <w:rPr>
          <w:sz w:val="22"/>
          <w:szCs w:val="22"/>
          <w:lang w:val="uk-UA"/>
        </w:rPr>
        <w:t xml:space="preserve">. Реквізити поточного рахунку </w:t>
      </w:r>
      <w:r w:rsidRPr="005F330A">
        <w:rPr>
          <w:b/>
          <w:sz w:val="22"/>
          <w:szCs w:val="22"/>
          <w:lang w:val="uk-UA"/>
        </w:rPr>
        <w:t>Оператора системи</w:t>
      </w:r>
      <w:r w:rsidRPr="005F330A">
        <w:rPr>
          <w:sz w:val="22"/>
          <w:szCs w:val="22"/>
          <w:lang w:val="uk-UA"/>
        </w:rPr>
        <w:t xml:space="preserve"> вказані у розділі 9 </w:t>
      </w:r>
      <w:r w:rsidRPr="005F330A">
        <w:rPr>
          <w:b/>
          <w:sz w:val="22"/>
          <w:szCs w:val="22"/>
          <w:lang w:val="uk-UA"/>
        </w:rPr>
        <w:t>Договору.</w:t>
      </w:r>
    </w:p>
    <w:p w:rsidR="005F330A" w:rsidRPr="005F330A" w:rsidRDefault="005F330A" w:rsidP="006A1452">
      <w:pPr>
        <w:pStyle w:val="2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Оператор системи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визначає суму плати за перетікання реактивної електричної енергії, що відпускається </w:t>
      </w:r>
      <w:r w:rsidRPr="005F330A">
        <w:rPr>
          <w:rFonts w:ascii="Times New Roman" w:hAnsi="Times New Roman" w:cs="Times New Roman"/>
          <w:bCs w:val="0"/>
          <w:color w:val="auto"/>
          <w:sz w:val="22"/>
          <w:szCs w:val="22"/>
          <w:lang w:val="uk-UA"/>
        </w:rPr>
        <w:t>Споживачу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протягом розрахункового періоду, та здійснює нарахування коштів за перетікання реактивної електричної енергії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Споживачу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із застосуванням тарифів, що діють на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uk-UA"/>
        </w:rPr>
        <w:t>кінець розрахункового періоду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.</w:t>
      </w:r>
    </w:p>
    <w:p w:rsidR="005F330A" w:rsidRPr="005F330A" w:rsidRDefault="005F330A" w:rsidP="005F330A">
      <w:pPr>
        <w:ind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Нарахування за перетікання реактивної електричної енергії протягом розрахункового періоду, </w:t>
      </w:r>
      <w:r w:rsidRPr="005F330A">
        <w:rPr>
          <w:b/>
          <w:sz w:val="22"/>
          <w:szCs w:val="22"/>
          <w:lang w:val="uk-UA"/>
        </w:rPr>
        <w:t>Сторони</w:t>
      </w:r>
      <w:r w:rsidRPr="005F330A">
        <w:rPr>
          <w:sz w:val="22"/>
          <w:szCs w:val="22"/>
          <w:lang w:val="uk-UA"/>
        </w:rPr>
        <w:t xml:space="preserve"> відносять до відповідного календарного місяця у бухгалтерському обліку.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Розрахунки за перетікання реактивної електроенергії здійснюються за об'єктами споживачів електроенергії з дозволеною потужністю 50 кВт і більше, крім об'єктів, що споживають електроенергію на комунально-побутові потреби і технічні цілі (робота ліфтів, насосів, </w:t>
      </w:r>
      <w:proofErr w:type="spellStart"/>
      <w:r w:rsidRPr="005F330A">
        <w:rPr>
          <w:sz w:val="22"/>
          <w:szCs w:val="22"/>
          <w:lang w:val="uk-UA"/>
        </w:rPr>
        <w:t>замково</w:t>
      </w:r>
      <w:proofErr w:type="spellEnd"/>
      <w:r w:rsidRPr="005F330A">
        <w:rPr>
          <w:sz w:val="22"/>
          <w:szCs w:val="22"/>
          <w:lang w:val="uk-UA"/>
        </w:rPr>
        <w:t xml:space="preserve">-переговорних пристроїв, освітлення дворів, східців і номерних знаків тощо) а також за об'єктами альтернативної енергетики з дозволеною потужністю власних потреб 50 кВт і більше або встановленою потужністю генераторних пристроїв 1 </w:t>
      </w:r>
      <w:proofErr w:type="spellStart"/>
      <w:r w:rsidRPr="005F330A">
        <w:rPr>
          <w:sz w:val="22"/>
          <w:szCs w:val="22"/>
          <w:lang w:val="uk-UA"/>
        </w:rPr>
        <w:t>МВт</w:t>
      </w:r>
      <w:proofErr w:type="spellEnd"/>
      <w:r w:rsidRPr="005F330A">
        <w:rPr>
          <w:sz w:val="22"/>
          <w:szCs w:val="22"/>
          <w:lang w:val="uk-UA"/>
        </w:rPr>
        <w:t xml:space="preserve"> і більше.</w:t>
      </w:r>
    </w:p>
    <w:p w:rsidR="005F330A" w:rsidRPr="005F330A" w:rsidRDefault="005F330A" w:rsidP="005F330A">
      <w:pPr>
        <w:pStyle w:val="af3"/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Нарахування за перетікання реактивної електроенергії у розрахунковому періоді здійснюються за тими об’єктами </w:t>
      </w:r>
      <w:r w:rsidRPr="005F330A">
        <w:rPr>
          <w:b/>
          <w:sz w:val="22"/>
          <w:szCs w:val="22"/>
          <w:lang w:val="uk-UA"/>
        </w:rPr>
        <w:t>Споживача,</w:t>
      </w:r>
      <w:r w:rsidRPr="005F330A">
        <w:rPr>
          <w:sz w:val="22"/>
          <w:szCs w:val="22"/>
          <w:lang w:val="uk-UA"/>
        </w:rPr>
        <w:t xml:space="preserve"> по яким обсяги споживання або генерації реактивної електроенергії у поточному розрахунковому періоді склали 1000 </w:t>
      </w:r>
      <w:proofErr w:type="spellStart"/>
      <w:r w:rsidRPr="005F330A">
        <w:rPr>
          <w:sz w:val="22"/>
          <w:szCs w:val="22"/>
          <w:lang w:val="uk-UA"/>
        </w:rPr>
        <w:t>кВАр</w:t>
      </w:r>
      <w:proofErr w:type="spellEnd"/>
      <w:r w:rsidRPr="005F330A">
        <w:rPr>
          <w:sz w:val="22"/>
          <w:szCs w:val="22"/>
          <w:lang w:val="uk-UA"/>
        </w:rPr>
        <w:t>*год і більше (за відсутності відповідних засобів обліку реактивної електроенергії ці величини визначаються розрахунковим шляхом).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b/>
          <w:sz w:val="22"/>
          <w:szCs w:val="22"/>
          <w:lang w:val="uk-UA"/>
        </w:rPr>
        <w:t xml:space="preserve">Споживач </w:t>
      </w:r>
      <w:r w:rsidRPr="005F330A">
        <w:rPr>
          <w:sz w:val="22"/>
          <w:szCs w:val="22"/>
          <w:lang w:val="uk-UA"/>
        </w:rPr>
        <w:t>здійснює повну плату за перетікання реактивної електроенергії за відповідний розрахунковий період, наступним чином:</w:t>
      </w:r>
    </w:p>
    <w:p w:rsidR="005F330A" w:rsidRPr="005F330A" w:rsidRDefault="005F330A" w:rsidP="005F330A">
      <w:pPr>
        <w:pStyle w:val="af3"/>
        <w:numPr>
          <w:ilvl w:val="0"/>
          <w:numId w:val="12"/>
        </w:numPr>
        <w:tabs>
          <w:tab w:val="left" w:pos="709"/>
          <w:tab w:val="left" w:pos="993"/>
        </w:tabs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плановий платіж до </w:t>
      </w:r>
      <w:r w:rsidRPr="005F330A">
        <w:rPr>
          <w:sz w:val="22"/>
          <w:szCs w:val="22"/>
          <w:u w:val="single"/>
          <w:lang w:val="uk-UA"/>
        </w:rPr>
        <w:t>25</w:t>
      </w:r>
      <w:r w:rsidRPr="005F330A">
        <w:rPr>
          <w:sz w:val="22"/>
          <w:szCs w:val="22"/>
          <w:lang w:val="uk-UA"/>
        </w:rPr>
        <w:t xml:space="preserve"> числа поточного розрахункового періоду – 100% вартості </w:t>
      </w:r>
      <w:r w:rsidRPr="005F330A">
        <w:rPr>
          <w:sz w:val="22"/>
          <w:szCs w:val="22"/>
          <w:u w:val="single"/>
          <w:lang w:val="uk-UA"/>
        </w:rPr>
        <w:t xml:space="preserve">реактивної електричної енергії фактично нарахованої </w:t>
      </w:r>
      <w:r w:rsidRPr="005F330A">
        <w:rPr>
          <w:b/>
          <w:sz w:val="22"/>
          <w:szCs w:val="22"/>
          <w:u w:val="single"/>
          <w:lang w:val="uk-UA"/>
        </w:rPr>
        <w:t xml:space="preserve">Споживачу Оператором системи </w:t>
      </w:r>
      <w:r w:rsidRPr="005F330A">
        <w:rPr>
          <w:sz w:val="22"/>
          <w:szCs w:val="22"/>
          <w:u w:val="single"/>
          <w:lang w:val="uk-UA"/>
        </w:rPr>
        <w:t xml:space="preserve">в попередньому розрахунковому періоді. </w:t>
      </w:r>
    </w:p>
    <w:p w:rsidR="005F330A" w:rsidRPr="005F330A" w:rsidRDefault="005F330A" w:rsidP="005F330A">
      <w:pPr>
        <w:ind w:firstLine="709"/>
        <w:jc w:val="both"/>
        <w:rPr>
          <w:b/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lastRenderedPageBreak/>
        <w:t xml:space="preserve">До третього числа місяця наступного за розрахунковим уповноважена особа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 самостійно отримує остаточний рахунок за фактично спожиту електричну енергію. Термін оплати зазначеного рахунку не має перевищувати 5 операційних днів. У разі не отримання рахунка, рахунок вважається отриманим і потребує оплати в вищезазначений термін.</w:t>
      </w:r>
    </w:p>
    <w:p w:rsidR="005F330A" w:rsidRPr="005F330A" w:rsidRDefault="005F330A" w:rsidP="005F330A">
      <w:pPr>
        <w:ind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При остаточному розрахунку за перетікання реактивної електричної енергії </w:t>
      </w:r>
      <w:r w:rsidRPr="005F330A">
        <w:rPr>
          <w:b/>
          <w:sz w:val="22"/>
          <w:szCs w:val="22"/>
          <w:lang w:val="uk-UA"/>
        </w:rPr>
        <w:t>Оператор системи</w:t>
      </w:r>
      <w:r w:rsidRPr="005F330A">
        <w:rPr>
          <w:sz w:val="22"/>
          <w:szCs w:val="22"/>
          <w:lang w:val="uk-UA"/>
        </w:rPr>
        <w:t xml:space="preserve"> враховує здійснені </w:t>
      </w:r>
      <w:r w:rsidRPr="005F330A">
        <w:rPr>
          <w:b/>
          <w:sz w:val="22"/>
          <w:szCs w:val="22"/>
          <w:lang w:val="uk-UA"/>
        </w:rPr>
        <w:t>Споживачем</w:t>
      </w:r>
      <w:r w:rsidRPr="005F330A">
        <w:rPr>
          <w:sz w:val="22"/>
          <w:szCs w:val="22"/>
          <w:lang w:val="uk-UA"/>
        </w:rPr>
        <w:t xml:space="preserve"> планові платежі станом на кінець розрахункового періоду.</w:t>
      </w:r>
    </w:p>
    <w:p w:rsidR="005F330A" w:rsidRPr="005F330A" w:rsidRDefault="005F330A" w:rsidP="005F330A">
      <w:pPr>
        <w:pStyle w:val="ac"/>
        <w:tabs>
          <w:tab w:val="left" w:pos="10260"/>
        </w:tabs>
        <w:spacing w:after="40"/>
        <w:ind w:firstLine="709"/>
        <w:rPr>
          <w:sz w:val="22"/>
          <w:szCs w:val="22"/>
        </w:rPr>
      </w:pPr>
      <w:r w:rsidRPr="005F330A">
        <w:rPr>
          <w:sz w:val="22"/>
          <w:szCs w:val="22"/>
        </w:rPr>
        <w:t xml:space="preserve">У разі порушення </w:t>
      </w:r>
      <w:r w:rsidRPr="005F330A">
        <w:rPr>
          <w:b/>
          <w:sz w:val="22"/>
          <w:szCs w:val="22"/>
        </w:rPr>
        <w:t>Споживачем ПРРЕЕ</w:t>
      </w:r>
      <w:r w:rsidRPr="005F330A">
        <w:rPr>
          <w:sz w:val="22"/>
          <w:szCs w:val="22"/>
        </w:rPr>
        <w:t xml:space="preserve"> </w:t>
      </w:r>
      <w:r w:rsidRPr="005F330A">
        <w:rPr>
          <w:b/>
          <w:sz w:val="22"/>
          <w:szCs w:val="22"/>
        </w:rPr>
        <w:t>Оператор системи</w:t>
      </w:r>
      <w:r w:rsidRPr="005F330A">
        <w:rPr>
          <w:sz w:val="22"/>
          <w:szCs w:val="22"/>
        </w:rPr>
        <w:t xml:space="preserve"> нараховує плату за перетікання реактивної електричної енергії, не облікованої внаслідок порушення </w:t>
      </w:r>
      <w:r w:rsidRPr="005F330A">
        <w:rPr>
          <w:b/>
          <w:sz w:val="22"/>
          <w:szCs w:val="22"/>
        </w:rPr>
        <w:t xml:space="preserve">Споживачем ПРРЕЕ </w:t>
      </w:r>
      <w:r w:rsidRPr="005F330A">
        <w:rPr>
          <w:sz w:val="22"/>
          <w:szCs w:val="22"/>
        </w:rPr>
        <w:t xml:space="preserve">та надає відповідний рахунок </w:t>
      </w:r>
      <w:r w:rsidRPr="005F330A">
        <w:rPr>
          <w:b/>
          <w:sz w:val="22"/>
          <w:szCs w:val="22"/>
        </w:rPr>
        <w:t>Споживачу</w:t>
      </w:r>
      <w:r w:rsidRPr="005F330A">
        <w:rPr>
          <w:sz w:val="22"/>
          <w:szCs w:val="22"/>
        </w:rPr>
        <w:t xml:space="preserve">. </w:t>
      </w:r>
      <w:r w:rsidRPr="005F330A">
        <w:rPr>
          <w:b/>
          <w:sz w:val="22"/>
          <w:szCs w:val="22"/>
        </w:rPr>
        <w:t xml:space="preserve">Споживач </w:t>
      </w:r>
      <w:r w:rsidRPr="005F330A">
        <w:rPr>
          <w:sz w:val="22"/>
          <w:szCs w:val="22"/>
        </w:rPr>
        <w:t xml:space="preserve">здійснює повну оплату нарахованої суми протягом 30 календарних днів з дати отримання рахунку. </w:t>
      </w:r>
    </w:p>
    <w:p w:rsidR="005F330A" w:rsidRPr="005F330A" w:rsidRDefault="005F330A" w:rsidP="005F330A">
      <w:pPr>
        <w:widowControl w:val="0"/>
        <w:ind w:firstLine="709"/>
        <w:jc w:val="both"/>
        <w:outlineLvl w:val="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При відсутності заборгованості за перетікання реактивної електричної енергії надлишок коштів, що надійшли від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 протягом розрахункового періоду, зараховується в рахунок покриття зобов’язань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 в наступному за розрахунковим періоді.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На поточний рахунок </w:t>
      </w:r>
      <w:r w:rsidRPr="005F330A">
        <w:rPr>
          <w:b/>
          <w:sz w:val="22"/>
          <w:szCs w:val="22"/>
          <w:lang w:val="uk-UA"/>
        </w:rPr>
        <w:t>Оператора системи Споживач</w:t>
      </w:r>
      <w:r w:rsidRPr="005F330A">
        <w:rPr>
          <w:sz w:val="22"/>
          <w:szCs w:val="22"/>
          <w:lang w:val="uk-UA"/>
        </w:rPr>
        <w:t xml:space="preserve"> перераховує:</w:t>
      </w:r>
    </w:p>
    <w:p w:rsidR="005F330A" w:rsidRPr="005F330A" w:rsidRDefault="005F330A" w:rsidP="005F330A">
      <w:pPr>
        <w:pStyle w:val="af3"/>
        <w:widowControl w:val="0"/>
        <w:numPr>
          <w:ilvl w:val="0"/>
          <w:numId w:val="14"/>
        </w:numPr>
        <w:spacing w:after="40"/>
        <w:ind w:left="851" w:hanging="284"/>
        <w:jc w:val="both"/>
        <w:outlineLvl w:val="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>грошові кошти за перетікання реактивної електроенергії;</w:t>
      </w:r>
    </w:p>
    <w:p w:rsidR="005F330A" w:rsidRPr="005F330A" w:rsidRDefault="005F330A" w:rsidP="005F330A">
      <w:pPr>
        <w:pStyle w:val="af3"/>
        <w:widowControl w:val="0"/>
        <w:numPr>
          <w:ilvl w:val="0"/>
          <w:numId w:val="14"/>
        </w:numPr>
        <w:spacing w:after="40"/>
        <w:jc w:val="both"/>
        <w:outlineLvl w:val="0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грошові кошти за порушення термінів (строків) плати за перетікання реактивної електроенергії у розмірі двох облікових ставок НБУ (пеня) плати за кожний день прострочення платежу, враховуючи день фактичної оплати. </w:t>
      </w:r>
    </w:p>
    <w:p w:rsidR="005F330A" w:rsidRPr="005F330A" w:rsidRDefault="005F330A" w:rsidP="005F330A">
      <w:pPr>
        <w:ind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За дату оплати приймається дата зарахування коштів на поточний рахунок </w:t>
      </w:r>
      <w:r w:rsidRPr="005F330A">
        <w:rPr>
          <w:b/>
          <w:sz w:val="22"/>
          <w:szCs w:val="22"/>
          <w:lang w:val="uk-UA"/>
        </w:rPr>
        <w:t>Оператора системи</w:t>
      </w:r>
      <w:r w:rsidRPr="005F330A">
        <w:rPr>
          <w:sz w:val="22"/>
          <w:szCs w:val="22"/>
          <w:lang w:val="uk-UA"/>
        </w:rPr>
        <w:t>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У платіжних дорученнях або інших платіжних (розрахункових) документах </w:t>
      </w:r>
      <w:r w:rsidRPr="005F330A">
        <w:rPr>
          <w:b/>
          <w:sz w:val="22"/>
          <w:szCs w:val="22"/>
          <w:lang w:val="uk-UA"/>
        </w:rPr>
        <w:t>Споживач</w:t>
      </w:r>
      <w:r w:rsidRPr="005F330A">
        <w:rPr>
          <w:sz w:val="22"/>
          <w:szCs w:val="22"/>
          <w:lang w:val="uk-UA"/>
        </w:rPr>
        <w:t xml:space="preserve"> зобов’язаний обов’язково зазначати таку інформацію: назва послуги (перетікання реактивної електроенергії) або вид іншого платежу (пеня та інші нарахування); розрахунковий місяць, за який проводиться оплата; дата і № рахунку-фактури; № особового рахунку; сума податку на додану вартість.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Обсяг фактично використаної електричної енергії </w:t>
      </w:r>
      <w:r w:rsidRPr="005F330A">
        <w:rPr>
          <w:b/>
          <w:sz w:val="22"/>
          <w:szCs w:val="22"/>
          <w:lang w:val="uk-UA"/>
        </w:rPr>
        <w:t>Споживачем</w:t>
      </w:r>
      <w:r w:rsidRPr="005F330A">
        <w:rPr>
          <w:sz w:val="22"/>
          <w:szCs w:val="22"/>
          <w:lang w:val="uk-UA"/>
        </w:rPr>
        <w:t xml:space="preserve"> у розрахунковому періоді визначається </w:t>
      </w:r>
      <w:r w:rsidRPr="005F330A">
        <w:rPr>
          <w:b/>
          <w:sz w:val="22"/>
          <w:szCs w:val="22"/>
          <w:lang w:val="uk-UA"/>
        </w:rPr>
        <w:t>Оператором системи</w:t>
      </w:r>
      <w:r w:rsidRPr="005F330A">
        <w:rPr>
          <w:sz w:val="22"/>
          <w:szCs w:val="22"/>
          <w:lang w:val="uk-UA"/>
        </w:rPr>
        <w:t xml:space="preserve"> на підставі даних розрахункового обліку електричної енергії, які знімаються </w:t>
      </w:r>
      <w:r w:rsidRPr="005F330A">
        <w:rPr>
          <w:b/>
          <w:sz w:val="22"/>
          <w:szCs w:val="22"/>
          <w:lang w:val="uk-UA"/>
        </w:rPr>
        <w:t xml:space="preserve">Споживачем, </w:t>
      </w:r>
      <w:r w:rsidRPr="005F330A">
        <w:rPr>
          <w:sz w:val="22"/>
          <w:szCs w:val="22"/>
          <w:lang w:val="uk-UA"/>
        </w:rPr>
        <w:t>оформлюються</w:t>
      </w:r>
      <w:r w:rsidRPr="005F330A">
        <w:rPr>
          <w:b/>
          <w:sz w:val="22"/>
          <w:szCs w:val="22"/>
          <w:lang w:val="uk-UA"/>
        </w:rPr>
        <w:t xml:space="preserve"> </w:t>
      </w:r>
      <w:r w:rsidRPr="005F330A">
        <w:rPr>
          <w:sz w:val="22"/>
          <w:szCs w:val="22"/>
          <w:lang w:val="uk-UA"/>
        </w:rPr>
        <w:t>«Звітом про покази засобів обліку»</w:t>
      </w:r>
      <w:r w:rsidRPr="005F330A">
        <w:rPr>
          <w:b/>
          <w:sz w:val="22"/>
          <w:szCs w:val="22"/>
          <w:lang w:val="uk-UA"/>
        </w:rPr>
        <w:t xml:space="preserve"> </w:t>
      </w:r>
      <w:r w:rsidRPr="005F330A">
        <w:rPr>
          <w:sz w:val="22"/>
          <w:szCs w:val="22"/>
          <w:lang w:val="uk-UA"/>
        </w:rPr>
        <w:t xml:space="preserve">та надаються </w:t>
      </w:r>
      <w:r w:rsidRPr="005F330A">
        <w:rPr>
          <w:b/>
          <w:sz w:val="22"/>
          <w:szCs w:val="22"/>
          <w:lang w:val="uk-UA"/>
        </w:rPr>
        <w:t>Оператору системи</w:t>
      </w:r>
      <w:r w:rsidRPr="005F330A">
        <w:rPr>
          <w:sz w:val="22"/>
          <w:szCs w:val="22"/>
          <w:lang w:val="uk-UA"/>
        </w:rPr>
        <w:t xml:space="preserve"> у терміни, вказані у п. 3.4 Договору споживача про надання послуг з розподілу електричної енергії.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При пошкодженні розрахункових засобів обліку реактивної електроенергії, спричиненому умисними діями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, при зміні схем підключення засобів обліку або крадіжці електроенергії, розрахунок за перетікання реактивної електричної енергії здійснюється розрахунковим шляхом. 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У випадку тимчасового порушення обліку реактивної електричної енергії, яке не спричинене умисними діями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, або неподання </w:t>
      </w:r>
      <w:r w:rsidRPr="005F330A">
        <w:rPr>
          <w:b/>
          <w:sz w:val="22"/>
          <w:szCs w:val="22"/>
          <w:lang w:val="uk-UA"/>
        </w:rPr>
        <w:t>Оператору системи</w:t>
      </w:r>
      <w:r w:rsidRPr="005F330A">
        <w:rPr>
          <w:sz w:val="22"/>
          <w:szCs w:val="22"/>
          <w:lang w:val="uk-UA"/>
        </w:rPr>
        <w:t xml:space="preserve"> даних про обсяги перетікання реактивної електричної енергії в зазначений у п. 3.4 Договору споживача про надання послуг з розподілу електричної енергії термін, розрахунок за перетікання  реактивної  електроенергії в поточному розрахунковому періоді здійснюється за середньодобовим обсягом попереднього розрахункового періоду, а в наступні розрахункові періоди за розрахунковим методом.</w:t>
      </w:r>
    </w:p>
    <w:p w:rsidR="005F330A" w:rsidRPr="005F330A" w:rsidRDefault="005F330A" w:rsidP="005F330A">
      <w:pPr>
        <w:widowControl w:val="0"/>
        <w:ind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У випадку, коли з об’єктивних причин (не з вини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) розрахунковий облік неможливо відновити в термін одного розрахункового періоду, порядок подальших розрахунків за реактивну електричну енергію визначається двосторонньою угодою між </w:t>
      </w:r>
      <w:r w:rsidRPr="005F330A">
        <w:rPr>
          <w:b/>
          <w:sz w:val="22"/>
          <w:szCs w:val="22"/>
          <w:lang w:val="uk-UA"/>
        </w:rPr>
        <w:t>Споживачем</w:t>
      </w:r>
      <w:r w:rsidRPr="005F330A">
        <w:rPr>
          <w:sz w:val="22"/>
          <w:szCs w:val="22"/>
          <w:lang w:val="uk-UA"/>
        </w:rPr>
        <w:t xml:space="preserve"> і </w:t>
      </w:r>
      <w:r w:rsidRPr="005F330A">
        <w:rPr>
          <w:b/>
          <w:sz w:val="22"/>
          <w:szCs w:val="22"/>
          <w:lang w:val="uk-UA"/>
        </w:rPr>
        <w:t>Оператором системи</w:t>
      </w:r>
      <w:r w:rsidRPr="005F330A">
        <w:rPr>
          <w:sz w:val="22"/>
          <w:szCs w:val="22"/>
          <w:lang w:val="uk-UA"/>
        </w:rPr>
        <w:t>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У разі самовільного підключення </w:t>
      </w:r>
      <w:r w:rsidRPr="005F330A">
        <w:rPr>
          <w:b/>
          <w:sz w:val="22"/>
          <w:szCs w:val="22"/>
          <w:lang w:val="uk-UA" w:eastAsia="uk-UA"/>
        </w:rPr>
        <w:t>Споживачем</w:t>
      </w:r>
      <w:r w:rsidRPr="005F330A">
        <w:rPr>
          <w:sz w:val="22"/>
          <w:szCs w:val="22"/>
          <w:lang w:val="uk-UA" w:eastAsia="uk-UA"/>
        </w:rPr>
        <w:t xml:space="preserve"> пристроїв КРП </w:t>
      </w:r>
      <w:r w:rsidRPr="005F330A">
        <w:rPr>
          <w:b/>
          <w:sz w:val="22"/>
          <w:szCs w:val="22"/>
          <w:lang w:val="uk-UA" w:eastAsia="uk-UA"/>
        </w:rPr>
        <w:t>Споживач</w:t>
      </w:r>
      <w:r w:rsidRPr="005F330A">
        <w:rPr>
          <w:sz w:val="22"/>
          <w:szCs w:val="22"/>
          <w:lang w:val="uk-UA" w:eastAsia="uk-UA"/>
        </w:rPr>
        <w:t xml:space="preserve">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№ 1 до цього </w:t>
      </w:r>
      <w:r w:rsidRPr="005F330A">
        <w:rPr>
          <w:b/>
          <w:sz w:val="22"/>
          <w:szCs w:val="22"/>
          <w:lang w:val="uk-UA" w:eastAsia="uk-UA"/>
        </w:rPr>
        <w:t>Договору</w:t>
      </w:r>
      <w:r w:rsidRPr="005F330A">
        <w:rPr>
          <w:sz w:val="22"/>
          <w:szCs w:val="22"/>
          <w:lang w:val="uk-UA" w:eastAsia="uk-UA"/>
        </w:rPr>
        <w:t>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У разі фіксації значних обсягів генерації реактивної електроенергії у вхідних точках вимірювання на об'єкті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 відсутніми пристроями КРП, що може відбуватись за рахунок зарядної потужності кабельних ліній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, транзитних перетікань реактивної потужності через замкнені мережі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або </w:t>
      </w:r>
      <w:r w:rsidRPr="005F330A">
        <w:rPr>
          <w:b/>
          <w:sz w:val="22"/>
          <w:szCs w:val="22"/>
          <w:lang w:val="uk-UA"/>
        </w:rPr>
        <w:t>Оператора системи</w:t>
      </w:r>
      <w:r w:rsidRPr="005F330A">
        <w:rPr>
          <w:sz w:val="22"/>
          <w:szCs w:val="22"/>
          <w:lang w:val="uk-UA" w:eastAsia="uk-UA"/>
        </w:rPr>
        <w:t xml:space="preserve">, наявності пристроїв КРП в мережах субспоживачів тощо, </w:t>
      </w:r>
      <w:r w:rsidRPr="005F330A">
        <w:rPr>
          <w:b/>
          <w:sz w:val="22"/>
          <w:szCs w:val="22"/>
          <w:lang w:val="uk-UA" w:eastAsia="uk-UA"/>
        </w:rPr>
        <w:t>Споживач</w:t>
      </w:r>
      <w:r w:rsidRPr="005F330A">
        <w:rPr>
          <w:sz w:val="22"/>
          <w:szCs w:val="22"/>
          <w:lang w:val="uk-UA" w:eastAsia="uk-UA"/>
        </w:rPr>
        <w:t xml:space="preserve"> повинен надати доступ працівникам </w:t>
      </w:r>
      <w:r w:rsidRPr="005F330A">
        <w:rPr>
          <w:b/>
          <w:sz w:val="22"/>
          <w:szCs w:val="22"/>
          <w:lang w:val="uk-UA"/>
        </w:rPr>
        <w:t>Оператора системи</w:t>
      </w:r>
      <w:r w:rsidRPr="005F330A">
        <w:rPr>
          <w:sz w:val="22"/>
          <w:szCs w:val="22"/>
          <w:lang w:val="uk-UA" w:eastAsia="uk-UA"/>
        </w:rPr>
        <w:t xml:space="preserve"> для відповідної інспекції щодо наявності у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або його субспоживачів засобів КРП. У разі відмови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від такої інспекції </w:t>
      </w:r>
      <w:r w:rsidRPr="005F330A">
        <w:rPr>
          <w:b/>
          <w:sz w:val="22"/>
          <w:szCs w:val="22"/>
          <w:lang w:val="uk-UA" w:eastAsia="uk-UA"/>
        </w:rPr>
        <w:t>Оператор системи</w:t>
      </w:r>
      <w:r w:rsidRPr="005F330A">
        <w:rPr>
          <w:sz w:val="22"/>
          <w:szCs w:val="22"/>
          <w:lang w:val="uk-UA" w:eastAsia="uk-UA"/>
        </w:rPr>
        <w:t xml:space="preserve"> нараховує </w:t>
      </w:r>
      <w:r w:rsidRPr="005F330A">
        <w:rPr>
          <w:b/>
          <w:sz w:val="22"/>
          <w:szCs w:val="22"/>
          <w:lang w:val="uk-UA" w:eastAsia="uk-UA"/>
        </w:rPr>
        <w:t>Споживачу</w:t>
      </w:r>
      <w:r w:rsidRPr="005F330A">
        <w:rPr>
          <w:sz w:val="22"/>
          <w:szCs w:val="22"/>
          <w:lang w:val="uk-UA" w:eastAsia="uk-UA"/>
        </w:rPr>
        <w:t xml:space="preserve"> плату за генерацію реактивної електроенергії.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Якщо обсяг споживання активної електроенергії в точці вимірювання розраховується з урахуванням навантаження електроустановок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на рівні мінімально допустимого рівня завантаження схеми, споживання реактивної електроенергії може визначається розрахунковим шляхом за умови нульових показників відповідних лічильників.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 w:eastAsia="uk-UA"/>
        </w:rPr>
        <w:t>Відповідальність</w:t>
      </w:r>
      <w:r w:rsidRPr="005F330A">
        <w:rPr>
          <w:sz w:val="22"/>
          <w:szCs w:val="22"/>
          <w:lang w:val="uk-UA"/>
        </w:rPr>
        <w:t xml:space="preserve"> за стан розрахункового обліку електричної енергії та його відповідність діючим НТД покладається на власника засобів обліку.</w:t>
      </w:r>
    </w:p>
    <w:p w:rsidR="005F330A" w:rsidRPr="005F330A" w:rsidRDefault="005F330A" w:rsidP="005F330A">
      <w:pPr>
        <w:pStyle w:val="ac"/>
        <w:tabs>
          <w:tab w:val="left" w:pos="10260"/>
        </w:tabs>
        <w:ind w:firstLine="709"/>
        <w:rPr>
          <w:sz w:val="22"/>
          <w:szCs w:val="22"/>
        </w:rPr>
      </w:pPr>
      <w:r w:rsidRPr="005F330A">
        <w:rPr>
          <w:sz w:val="22"/>
          <w:szCs w:val="22"/>
        </w:rPr>
        <w:t>Якщо розрахунковий облік електричної енергії знаходиться у власності</w:t>
      </w:r>
      <w:r w:rsidRPr="005F330A">
        <w:rPr>
          <w:b/>
          <w:sz w:val="22"/>
          <w:szCs w:val="22"/>
        </w:rPr>
        <w:t xml:space="preserve"> Споживача, Споживач,</w:t>
      </w:r>
      <w:r w:rsidRPr="005F330A">
        <w:rPr>
          <w:sz w:val="22"/>
          <w:szCs w:val="22"/>
        </w:rPr>
        <w:t xml:space="preserve"> до закінчення терміну повірки розрахункових засобів обліку електричної енергії, зобов’язаний письмово звернутись до </w:t>
      </w:r>
      <w:r w:rsidRPr="005F330A">
        <w:rPr>
          <w:b/>
          <w:sz w:val="22"/>
          <w:szCs w:val="22"/>
        </w:rPr>
        <w:t>Оператора системи</w:t>
      </w:r>
      <w:r w:rsidRPr="005F330A">
        <w:rPr>
          <w:sz w:val="22"/>
          <w:szCs w:val="22"/>
        </w:rPr>
        <w:t xml:space="preserve"> із заявою про надання послуг щодо заміни, ремонту та повірки розрахункових засобів обліку. </w:t>
      </w:r>
      <w:r w:rsidRPr="005F330A">
        <w:rPr>
          <w:b/>
          <w:sz w:val="22"/>
          <w:szCs w:val="22"/>
        </w:rPr>
        <w:t>Оператор системи</w:t>
      </w:r>
      <w:r w:rsidRPr="005F330A">
        <w:rPr>
          <w:sz w:val="22"/>
          <w:szCs w:val="22"/>
        </w:rPr>
        <w:t xml:space="preserve"> виконує роботи після попередньої оплати вартості послуг</w:t>
      </w:r>
      <w:r w:rsidRPr="005F330A">
        <w:rPr>
          <w:b/>
          <w:sz w:val="22"/>
          <w:szCs w:val="22"/>
        </w:rPr>
        <w:t xml:space="preserve"> Споживачем</w:t>
      </w:r>
      <w:r w:rsidRPr="005F330A">
        <w:rPr>
          <w:sz w:val="22"/>
          <w:szCs w:val="22"/>
        </w:rPr>
        <w:t>.</w:t>
      </w:r>
    </w:p>
    <w:p w:rsidR="005F330A" w:rsidRPr="005F330A" w:rsidRDefault="005F330A" w:rsidP="005F330A">
      <w:pPr>
        <w:pStyle w:val="ac"/>
        <w:tabs>
          <w:tab w:val="left" w:pos="10260"/>
        </w:tabs>
        <w:spacing w:after="40"/>
        <w:ind w:firstLine="709"/>
        <w:rPr>
          <w:sz w:val="22"/>
          <w:szCs w:val="22"/>
        </w:rPr>
      </w:pPr>
      <w:r w:rsidRPr="005F330A">
        <w:rPr>
          <w:b/>
          <w:sz w:val="22"/>
          <w:szCs w:val="22"/>
        </w:rPr>
        <w:lastRenderedPageBreak/>
        <w:t>Оператор системи</w:t>
      </w:r>
      <w:r w:rsidRPr="005F330A">
        <w:rPr>
          <w:sz w:val="22"/>
          <w:szCs w:val="22"/>
        </w:rPr>
        <w:t xml:space="preserve"> має право відключити об’єкт </w:t>
      </w:r>
      <w:r w:rsidRPr="005F330A">
        <w:rPr>
          <w:b/>
          <w:sz w:val="22"/>
          <w:szCs w:val="22"/>
        </w:rPr>
        <w:t xml:space="preserve">Споживача </w:t>
      </w:r>
      <w:r w:rsidRPr="005F330A">
        <w:rPr>
          <w:sz w:val="22"/>
          <w:szCs w:val="22"/>
        </w:rPr>
        <w:t xml:space="preserve">у разі </w:t>
      </w:r>
      <w:proofErr w:type="spellStart"/>
      <w:r w:rsidRPr="005F330A">
        <w:rPr>
          <w:sz w:val="22"/>
          <w:szCs w:val="22"/>
        </w:rPr>
        <w:t>неприведення</w:t>
      </w:r>
      <w:proofErr w:type="spellEnd"/>
      <w:r w:rsidRPr="005F330A">
        <w:rPr>
          <w:sz w:val="22"/>
          <w:szCs w:val="22"/>
        </w:rPr>
        <w:t xml:space="preserve"> </w:t>
      </w:r>
      <w:r w:rsidRPr="005F330A">
        <w:rPr>
          <w:b/>
          <w:sz w:val="22"/>
          <w:szCs w:val="22"/>
        </w:rPr>
        <w:t>Споживачем</w:t>
      </w:r>
      <w:r w:rsidRPr="005F330A">
        <w:rPr>
          <w:sz w:val="22"/>
          <w:szCs w:val="22"/>
        </w:rPr>
        <w:t xml:space="preserve"> розрахункового обліку електроенергії у відповідність до вимог НТД в терміни, визначені у висунутій </w:t>
      </w:r>
      <w:r w:rsidRPr="005F330A">
        <w:rPr>
          <w:b/>
          <w:sz w:val="22"/>
          <w:szCs w:val="22"/>
        </w:rPr>
        <w:t xml:space="preserve">Споживачу </w:t>
      </w:r>
      <w:proofErr w:type="spellStart"/>
      <w:r w:rsidRPr="005F330A">
        <w:rPr>
          <w:sz w:val="22"/>
          <w:szCs w:val="22"/>
        </w:rPr>
        <w:t>вимозі</w:t>
      </w:r>
      <w:proofErr w:type="spellEnd"/>
      <w:r w:rsidRPr="005F330A">
        <w:rPr>
          <w:sz w:val="22"/>
          <w:szCs w:val="22"/>
        </w:rPr>
        <w:t>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Розгляд спірних питань між </w:t>
      </w:r>
      <w:r w:rsidRPr="005F330A">
        <w:rPr>
          <w:b/>
          <w:sz w:val="22"/>
          <w:szCs w:val="22"/>
          <w:lang w:val="uk-UA" w:eastAsia="uk-UA"/>
        </w:rPr>
        <w:t>Споживачем</w:t>
      </w:r>
      <w:r w:rsidRPr="005F330A">
        <w:rPr>
          <w:sz w:val="22"/>
          <w:szCs w:val="22"/>
          <w:lang w:val="uk-UA" w:eastAsia="uk-UA"/>
        </w:rPr>
        <w:t xml:space="preserve"> та </w:t>
      </w:r>
      <w:r w:rsidRPr="005F330A">
        <w:rPr>
          <w:b/>
          <w:sz w:val="22"/>
          <w:szCs w:val="22"/>
          <w:lang w:val="uk-UA"/>
        </w:rPr>
        <w:t>Оператором системи</w:t>
      </w:r>
      <w:r w:rsidRPr="005F330A">
        <w:rPr>
          <w:sz w:val="22"/>
          <w:szCs w:val="22"/>
          <w:lang w:val="uk-UA" w:eastAsia="uk-UA"/>
        </w:rPr>
        <w:t xml:space="preserve"> щодо перетікань реактивної електроенергії здійснюється </w:t>
      </w:r>
      <w:proofErr w:type="spellStart"/>
      <w:r w:rsidRPr="005F330A">
        <w:rPr>
          <w:sz w:val="22"/>
          <w:szCs w:val="22"/>
          <w:lang w:val="uk-UA" w:eastAsia="uk-UA"/>
        </w:rPr>
        <w:t>Держенергонаглядом</w:t>
      </w:r>
      <w:proofErr w:type="spellEnd"/>
      <w:r w:rsidRPr="005F330A">
        <w:rPr>
          <w:sz w:val="22"/>
          <w:szCs w:val="22"/>
          <w:lang w:val="uk-UA" w:eastAsia="uk-UA"/>
        </w:rPr>
        <w:t xml:space="preserve"> в межах повноважень, визначених чинним законодавством України, або в судовому порядку.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 w:eastAsia="uk-UA"/>
        </w:rPr>
        <w:t>Характеристики</w:t>
      </w:r>
      <w:r w:rsidRPr="005F330A">
        <w:rPr>
          <w:sz w:val="22"/>
          <w:szCs w:val="22"/>
          <w:lang w:val="uk-UA"/>
        </w:rPr>
        <w:t xml:space="preserve"> </w:t>
      </w:r>
      <w:proofErr w:type="spellStart"/>
      <w:r w:rsidRPr="005F330A">
        <w:rPr>
          <w:sz w:val="22"/>
          <w:szCs w:val="22"/>
          <w:lang w:val="uk-UA"/>
        </w:rPr>
        <w:t>компенсувальних</w:t>
      </w:r>
      <w:proofErr w:type="spellEnd"/>
      <w:r w:rsidRPr="005F330A">
        <w:rPr>
          <w:sz w:val="22"/>
          <w:szCs w:val="22"/>
          <w:lang w:val="uk-UA"/>
        </w:rPr>
        <w:t xml:space="preserve"> установок (КУ) Споживача зазначені в Таблиці 1. </w:t>
      </w:r>
    </w:p>
    <w:p w:rsidR="005F330A" w:rsidRPr="005F330A" w:rsidRDefault="005F330A" w:rsidP="005F330A">
      <w:pPr>
        <w:pStyle w:val="af3"/>
        <w:ind w:left="0"/>
        <w:jc w:val="center"/>
        <w:rPr>
          <w:b/>
          <w:bCs/>
          <w:sz w:val="22"/>
          <w:szCs w:val="22"/>
          <w:lang w:val="uk-UA"/>
        </w:rPr>
      </w:pPr>
      <w:r w:rsidRPr="005F330A">
        <w:rPr>
          <w:b/>
          <w:bCs/>
          <w:sz w:val="22"/>
          <w:szCs w:val="22"/>
          <w:lang w:val="uk-UA"/>
        </w:rPr>
        <w:t xml:space="preserve">Потужність діючих </w:t>
      </w:r>
      <w:proofErr w:type="spellStart"/>
      <w:r w:rsidRPr="005F330A">
        <w:rPr>
          <w:b/>
          <w:bCs/>
          <w:sz w:val="22"/>
          <w:szCs w:val="22"/>
          <w:lang w:val="uk-UA"/>
        </w:rPr>
        <w:t>компенсувальних</w:t>
      </w:r>
      <w:proofErr w:type="spellEnd"/>
      <w:r w:rsidRPr="005F330A">
        <w:rPr>
          <w:b/>
          <w:bCs/>
          <w:sz w:val="22"/>
          <w:szCs w:val="22"/>
          <w:lang w:val="uk-UA"/>
        </w:rPr>
        <w:t xml:space="preserve"> установок Споживача</w:t>
      </w:r>
    </w:p>
    <w:p w:rsidR="005F330A" w:rsidRPr="005F330A" w:rsidRDefault="005F330A" w:rsidP="005F330A">
      <w:pPr>
        <w:ind w:left="360" w:right="-1"/>
        <w:jc w:val="right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>Таблиця 1 Додатку 1</w:t>
      </w:r>
    </w:p>
    <w:tbl>
      <w:tblPr>
        <w:tblW w:w="98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3"/>
        <w:gridCol w:w="1276"/>
        <w:gridCol w:w="1559"/>
        <w:gridCol w:w="1332"/>
      </w:tblGrid>
      <w:tr w:rsidR="005F330A" w:rsidRPr="005F330A" w:rsidTr="005F330A">
        <w:trPr>
          <w:cantSplit/>
          <w:trHeight w:val="24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5F330A">
              <w:rPr>
                <w:sz w:val="22"/>
                <w:szCs w:val="22"/>
                <w:lang w:val="uk-UA"/>
              </w:rPr>
              <w:t>компенсувальних</w:t>
            </w:r>
            <w:proofErr w:type="spellEnd"/>
            <w:r w:rsidRPr="005F330A">
              <w:rPr>
                <w:sz w:val="22"/>
                <w:szCs w:val="22"/>
                <w:lang w:val="uk-UA"/>
              </w:rPr>
              <w:t xml:space="preserve"> установок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Номінальна напруга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5F330A" w:rsidRPr="005F330A" w:rsidTr="005F330A">
        <w:trPr>
          <w:cantSplit/>
          <w:trHeight w:val="252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до 1000 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понад 1000 В</w:t>
            </w:r>
          </w:p>
        </w:tc>
        <w:tc>
          <w:tcPr>
            <w:tcW w:w="1332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22"/>
                <w:szCs w:val="22"/>
                <w:lang w:val="uk-UA"/>
              </w:rPr>
            </w:pPr>
          </w:p>
        </w:tc>
      </w:tr>
      <w:tr w:rsidR="005F330A" w:rsidRPr="005F330A" w:rsidTr="005F330A">
        <w:trPr>
          <w:trHeight w:val="19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 xml:space="preserve">Конденсаторні установки, </w:t>
            </w:r>
            <w:proofErr w:type="spellStart"/>
            <w:r w:rsidRPr="005F330A">
              <w:rPr>
                <w:sz w:val="22"/>
                <w:szCs w:val="22"/>
                <w:lang w:val="uk-UA"/>
              </w:rPr>
              <w:t>кВ·Ар</w:t>
            </w:r>
            <w:proofErr w:type="spellEnd"/>
            <w:r w:rsidRPr="005F330A">
              <w:rPr>
                <w:sz w:val="22"/>
                <w:szCs w:val="22"/>
                <w:lang w:val="uk-UA"/>
              </w:rPr>
              <w:t xml:space="preserve"> в тому числі: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F330A" w:rsidRPr="005F330A" w:rsidTr="005F330A">
        <w:trPr>
          <w:trHeight w:val="25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 xml:space="preserve">З автоматичним регулюванням, </w:t>
            </w:r>
            <w:proofErr w:type="spellStart"/>
            <w:r w:rsidRPr="005F330A">
              <w:rPr>
                <w:sz w:val="22"/>
                <w:szCs w:val="22"/>
                <w:lang w:val="uk-UA"/>
              </w:rPr>
              <w:t>кВ·Ар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F330A" w:rsidRPr="005F330A" w:rsidTr="005F330A">
        <w:trPr>
          <w:trHeight w:val="21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 xml:space="preserve">З ручним регулюванням, </w:t>
            </w:r>
            <w:proofErr w:type="spellStart"/>
            <w:r w:rsidRPr="005F330A">
              <w:rPr>
                <w:sz w:val="22"/>
                <w:szCs w:val="22"/>
                <w:lang w:val="uk-UA"/>
              </w:rPr>
              <w:t>кВ·Ар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F330A" w:rsidRPr="005F330A" w:rsidTr="005F330A">
        <w:trPr>
          <w:trHeight w:val="231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Синхронні двигуни (СД), кВт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F330A" w:rsidRPr="005F330A" w:rsidTr="005F330A">
        <w:trPr>
          <w:trHeight w:val="78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>Засоби компенсації реактивної потужності, зблоковані з</w:t>
            </w:r>
          </w:p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  <w:r w:rsidRPr="005F330A">
              <w:rPr>
                <w:sz w:val="22"/>
                <w:szCs w:val="22"/>
                <w:lang w:val="uk-UA"/>
              </w:rPr>
              <w:t xml:space="preserve">технологічним обладнанням,  </w:t>
            </w:r>
            <w:proofErr w:type="spellStart"/>
            <w:r w:rsidRPr="005F330A">
              <w:rPr>
                <w:sz w:val="22"/>
                <w:szCs w:val="22"/>
                <w:lang w:val="uk-UA"/>
              </w:rPr>
              <w:t>кВ·Ар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30A" w:rsidRPr="005F330A" w:rsidRDefault="005F330A">
            <w:pPr>
              <w:pStyle w:val="NormalUkr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F330A" w:rsidRPr="005F330A" w:rsidRDefault="005F330A" w:rsidP="005F330A">
      <w:pPr>
        <w:widowControl w:val="0"/>
        <w:rPr>
          <w:sz w:val="22"/>
          <w:szCs w:val="22"/>
          <w:lang w:val="uk-UA"/>
        </w:rPr>
      </w:pP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 w:eastAsia="uk-UA"/>
        </w:rPr>
        <w:t>Значення</w:t>
      </w:r>
      <w:r w:rsidRPr="005F330A">
        <w:rPr>
          <w:sz w:val="22"/>
          <w:szCs w:val="22"/>
          <w:lang w:val="uk-UA"/>
        </w:rPr>
        <w:t xml:space="preserve"> економічного еквіваленту реактивної потужності (</w:t>
      </w:r>
      <w:r w:rsidRPr="005F330A">
        <w:rPr>
          <w:b/>
          <w:sz w:val="22"/>
          <w:szCs w:val="22"/>
          <w:lang w:val="uk-UA"/>
        </w:rPr>
        <w:t>ЕЕРП</w:t>
      </w:r>
      <w:r w:rsidRPr="005F330A">
        <w:rPr>
          <w:sz w:val="22"/>
          <w:szCs w:val="22"/>
          <w:lang w:val="uk-UA"/>
        </w:rPr>
        <w:t xml:space="preserve"> (</w:t>
      </w:r>
      <w:r w:rsidRPr="005F330A">
        <w:rPr>
          <w:b/>
          <w:sz w:val="22"/>
          <w:szCs w:val="22"/>
          <w:lang w:val="uk-UA"/>
        </w:rPr>
        <w:t>D</w:t>
      </w:r>
      <w:r w:rsidRPr="005F330A">
        <w:rPr>
          <w:sz w:val="22"/>
          <w:szCs w:val="22"/>
          <w:lang w:val="uk-UA"/>
        </w:rPr>
        <w:t xml:space="preserve">)) для точок обліку </w:t>
      </w:r>
      <w:r w:rsidRPr="005F330A">
        <w:rPr>
          <w:b/>
          <w:sz w:val="22"/>
          <w:szCs w:val="22"/>
          <w:lang w:val="uk-UA"/>
        </w:rPr>
        <w:t>Споживача</w:t>
      </w:r>
      <w:r w:rsidRPr="005F330A">
        <w:rPr>
          <w:sz w:val="22"/>
          <w:szCs w:val="22"/>
          <w:lang w:val="uk-UA"/>
        </w:rPr>
        <w:t xml:space="preserve"> наведені у таблиці 2.</w:t>
      </w:r>
    </w:p>
    <w:p w:rsidR="005F330A" w:rsidRPr="005F330A" w:rsidRDefault="005F330A" w:rsidP="005F330A">
      <w:pPr>
        <w:rPr>
          <w:sz w:val="22"/>
          <w:szCs w:val="22"/>
          <w:lang w:val="uk-UA"/>
        </w:rPr>
        <w:sectPr w:rsidR="005F330A" w:rsidRPr="005F330A">
          <w:pgSz w:w="11906" w:h="16838"/>
          <w:pgMar w:top="567" w:right="567" w:bottom="567" w:left="1134" w:header="720" w:footer="720" w:gutter="0"/>
          <w:cols w:space="720"/>
        </w:sectPr>
      </w:pPr>
    </w:p>
    <w:p w:rsidR="005F330A" w:rsidRPr="005F330A" w:rsidRDefault="005F330A" w:rsidP="005F330A">
      <w:pPr>
        <w:pStyle w:val="af3"/>
        <w:jc w:val="center"/>
        <w:rPr>
          <w:sz w:val="24"/>
          <w:szCs w:val="28"/>
          <w:lang w:val="uk-UA"/>
        </w:rPr>
      </w:pPr>
      <w:r w:rsidRPr="005F330A">
        <w:rPr>
          <w:sz w:val="24"/>
          <w:szCs w:val="28"/>
          <w:lang w:val="uk-UA"/>
        </w:rPr>
        <w:lastRenderedPageBreak/>
        <w:t>Перелік  точок вимірювання, за якими виконуються розрахунки за перетікання реактивної електроенергії</w:t>
      </w:r>
    </w:p>
    <w:p w:rsidR="005F330A" w:rsidRPr="005F330A" w:rsidRDefault="005F330A" w:rsidP="005F330A">
      <w:pPr>
        <w:ind w:left="360"/>
        <w:jc w:val="center"/>
        <w:rPr>
          <w:sz w:val="28"/>
          <w:szCs w:val="28"/>
          <w:lang w:val="uk-UA"/>
        </w:rPr>
      </w:pPr>
      <w:r w:rsidRPr="005F330A">
        <w:rPr>
          <w:sz w:val="28"/>
          <w:szCs w:val="28"/>
          <w:lang w:val="uk-UA"/>
        </w:rPr>
        <w:t>____________________________________________________________________________________________________</w:t>
      </w:r>
    </w:p>
    <w:p w:rsidR="005F330A" w:rsidRPr="005F330A" w:rsidRDefault="005F330A" w:rsidP="005F330A">
      <w:pPr>
        <w:pStyle w:val="af3"/>
        <w:jc w:val="right"/>
        <w:rPr>
          <w:sz w:val="28"/>
          <w:szCs w:val="28"/>
          <w:lang w:val="uk-UA"/>
        </w:rPr>
      </w:pPr>
      <w:r w:rsidRPr="005F330A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5F330A">
        <w:rPr>
          <w:sz w:val="24"/>
          <w:szCs w:val="28"/>
          <w:lang w:val="uk-UA"/>
        </w:rPr>
        <w:t>Таблиця 2 додатку 1</w:t>
      </w:r>
    </w:p>
    <w:tbl>
      <w:tblPr>
        <w:tblpPr w:leftFromText="180" w:rightFromText="180" w:vertAnchor="text" w:horzAnchor="margin" w:tblpX="249" w:tblpY="135"/>
        <w:tblW w:w="151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5"/>
        <w:gridCol w:w="1986"/>
        <w:gridCol w:w="1701"/>
        <w:gridCol w:w="1984"/>
        <w:gridCol w:w="1276"/>
        <w:gridCol w:w="1276"/>
        <w:gridCol w:w="1134"/>
        <w:gridCol w:w="1134"/>
        <w:gridCol w:w="708"/>
        <w:gridCol w:w="709"/>
        <w:gridCol w:w="851"/>
        <w:gridCol w:w="1701"/>
      </w:tblGrid>
      <w:tr w:rsidR="005F330A" w:rsidRPr="005F330A" w:rsidTr="005F330A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Вид приладу обліку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(«А» – споживання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активної е/е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«Р» – споживання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реактивної е/е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«Г» – генерація</w:t>
            </w:r>
          </w:p>
          <w:p w:rsidR="005F330A" w:rsidRPr="005F330A" w:rsidRDefault="005F330A">
            <w:pPr>
              <w:jc w:val="center"/>
              <w:rPr>
                <w:sz w:val="16"/>
                <w:szCs w:val="16"/>
                <w:lang w:val="uk-UA"/>
              </w:rPr>
            </w:pPr>
            <w:r w:rsidRPr="005F330A">
              <w:rPr>
                <w:lang w:val="uk-UA"/>
              </w:rPr>
              <w:t>реактивної е/е)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 xml:space="preserve">Потужність точки </w:t>
            </w:r>
            <w:proofErr w:type="spellStart"/>
            <w:r w:rsidRPr="005F330A">
              <w:rPr>
                <w:lang w:val="uk-UA"/>
              </w:rPr>
              <w:t>вимірюван</w:t>
            </w:r>
            <w:proofErr w:type="spellEnd"/>
            <w:r w:rsidRPr="005F330A">
              <w:rPr>
                <w:lang w:val="uk-UA"/>
              </w:rPr>
              <w:t>-ня (активна),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кВт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 xml:space="preserve">Потужність точки </w:t>
            </w:r>
            <w:proofErr w:type="spellStart"/>
            <w:r w:rsidRPr="005F330A">
              <w:rPr>
                <w:lang w:val="uk-UA"/>
              </w:rPr>
              <w:t>вимірюван</w:t>
            </w:r>
            <w:proofErr w:type="spellEnd"/>
            <w:r w:rsidRPr="005F330A">
              <w:rPr>
                <w:lang w:val="uk-UA"/>
              </w:rPr>
              <w:t>-ня (реактивна),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proofErr w:type="spellStart"/>
            <w:r w:rsidRPr="005F330A">
              <w:rPr>
                <w:lang w:val="uk-UA"/>
              </w:rPr>
              <w:t>кВАр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Дані засобів обліку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ЕЕРП (D), кВт/</w:t>
            </w:r>
            <w:proofErr w:type="spellStart"/>
            <w:r w:rsidRPr="005F330A">
              <w:rPr>
                <w:lang w:val="uk-UA"/>
              </w:rPr>
              <w:t>кВАр</w:t>
            </w:r>
            <w:proofErr w:type="spellEnd"/>
          </w:p>
        </w:tc>
      </w:tr>
      <w:tr w:rsidR="005F330A" w:rsidRPr="005F330A" w:rsidTr="005F330A">
        <w:trPr>
          <w:cantSplit/>
          <w:trHeight w:val="230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ind w:left="-142" w:right="-108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№ об’єкта</w:t>
            </w:r>
          </w:p>
          <w:p w:rsidR="005F330A" w:rsidRPr="005F330A" w:rsidRDefault="005F330A">
            <w:pPr>
              <w:ind w:left="-142" w:right="-108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з/п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Точка обліку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(назва, джерело живлення,  EIC-код)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F330A" w:rsidRPr="005F330A" w:rsidRDefault="005F330A">
            <w:pPr>
              <w:ind w:left="113" w:right="113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Місце</w:t>
            </w:r>
          </w:p>
          <w:p w:rsidR="005F330A" w:rsidRPr="005F330A" w:rsidRDefault="005F330A">
            <w:pPr>
              <w:ind w:left="113" w:right="113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встановлення</w:t>
            </w:r>
          </w:p>
          <w:p w:rsidR="005F330A" w:rsidRPr="005F330A" w:rsidRDefault="005F330A">
            <w:pPr>
              <w:ind w:left="113" w:right="113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засобу обліку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№ приладу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обліку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Дані</w:t>
            </w:r>
          </w:p>
          <w:p w:rsidR="005F330A" w:rsidRPr="005F330A" w:rsidRDefault="005F330A">
            <w:pPr>
              <w:ind w:left="-107" w:right="-102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 xml:space="preserve">розрахункового </w:t>
            </w:r>
            <w:proofErr w:type="spellStart"/>
            <w:r w:rsidRPr="005F330A">
              <w:rPr>
                <w:lang w:val="uk-UA"/>
              </w:rPr>
              <w:t>коеф</w:t>
            </w:r>
            <w:proofErr w:type="spellEnd"/>
            <w:r w:rsidRPr="005F330A">
              <w:rPr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F330A" w:rsidRPr="005F330A" w:rsidRDefault="005F330A">
            <w:pPr>
              <w:ind w:left="113" w:right="113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Коефіцієнт  обліку,</w:t>
            </w:r>
          </w:p>
          <w:p w:rsidR="005F330A" w:rsidRPr="005F330A" w:rsidRDefault="005F330A">
            <w:pPr>
              <w:ind w:left="113" w:right="113"/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К</w:t>
            </w:r>
            <w:r w:rsidRPr="005F330A">
              <w:rPr>
                <w:vertAlign w:val="subscript"/>
                <w:lang w:val="uk-UA"/>
              </w:rPr>
              <w:t>о</w:t>
            </w:r>
            <w:r w:rsidRPr="005F330A">
              <w:rPr>
                <w:lang w:val="uk-UA"/>
              </w:rPr>
              <w:t xml:space="preserve">= </w:t>
            </w:r>
            <w:proofErr w:type="spellStart"/>
            <w:r w:rsidRPr="005F330A">
              <w:rPr>
                <w:lang w:val="uk-UA"/>
              </w:rPr>
              <w:t>К</w:t>
            </w:r>
            <w:r w:rsidRPr="005F330A">
              <w:rPr>
                <w:vertAlign w:val="subscript"/>
                <w:lang w:val="uk-UA"/>
              </w:rPr>
              <w:t>т.с</w:t>
            </w:r>
            <w:proofErr w:type="spellEnd"/>
            <w:r w:rsidRPr="005F330A">
              <w:rPr>
                <w:lang w:val="uk-UA"/>
              </w:rPr>
              <w:t xml:space="preserve">· </w:t>
            </w:r>
            <w:proofErr w:type="spellStart"/>
            <w:r w:rsidRPr="005F330A">
              <w:rPr>
                <w:lang w:val="uk-UA"/>
              </w:rPr>
              <w:t>К</w:t>
            </w:r>
            <w:r w:rsidRPr="005F330A">
              <w:rPr>
                <w:vertAlign w:val="subscript"/>
                <w:lang w:val="uk-UA"/>
              </w:rPr>
              <w:t>т.н</w:t>
            </w:r>
            <w:proofErr w:type="spellEnd"/>
            <w:r w:rsidRPr="005F330A">
              <w:rPr>
                <w:vertAlign w:val="subscript"/>
                <w:lang w:val="uk-UA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</w:tr>
      <w:tr w:rsidR="005F330A" w:rsidRPr="005F330A" w:rsidTr="005F330A">
        <w:trPr>
          <w:cantSplit/>
          <w:trHeight w:val="276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Тип точки вимірювання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(«+» – вхідна,</w:t>
            </w:r>
          </w:p>
          <w:p w:rsidR="005F330A" w:rsidRPr="005F330A" w:rsidRDefault="005F330A">
            <w:pPr>
              <w:jc w:val="center"/>
              <w:rPr>
                <w:lang w:val="uk-UA"/>
              </w:rPr>
            </w:pPr>
            <w:r w:rsidRPr="005F330A">
              <w:rPr>
                <w:lang w:val="uk-UA"/>
              </w:rPr>
              <w:t>«-» – транзитна)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</w:tr>
      <w:tr w:rsidR="005F330A" w:rsidRPr="005F330A" w:rsidTr="005F330A">
        <w:trPr>
          <w:cantSplit/>
          <w:trHeight w:val="577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vertAlign w:val="subscript"/>
                <w:lang w:val="uk-UA"/>
              </w:rPr>
            </w:pPr>
            <w:proofErr w:type="spellStart"/>
            <w:r w:rsidRPr="005F330A">
              <w:rPr>
                <w:lang w:val="uk-UA"/>
              </w:rPr>
              <w:t>К</w:t>
            </w:r>
            <w:r w:rsidRPr="005F330A">
              <w:rPr>
                <w:vertAlign w:val="subscript"/>
                <w:lang w:val="uk-UA"/>
              </w:rPr>
              <w:t>т.с</w:t>
            </w:r>
            <w:proofErr w:type="spellEnd"/>
            <w:r w:rsidRPr="005F330A">
              <w:rPr>
                <w:vertAlign w:val="subscript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vertAlign w:val="subscript"/>
                <w:lang w:val="uk-UA"/>
              </w:rPr>
            </w:pPr>
            <w:proofErr w:type="spellStart"/>
            <w:r w:rsidRPr="005F330A">
              <w:rPr>
                <w:lang w:val="uk-UA"/>
              </w:rPr>
              <w:t>К</w:t>
            </w:r>
            <w:r w:rsidRPr="005F330A">
              <w:rPr>
                <w:vertAlign w:val="subscript"/>
                <w:lang w:val="uk-UA"/>
              </w:rPr>
              <w:t>т.н</w:t>
            </w:r>
            <w:proofErr w:type="spellEnd"/>
            <w:r w:rsidRPr="005F330A">
              <w:rPr>
                <w:vertAlign w:val="subscript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30A" w:rsidRPr="005F330A" w:rsidRDefault="005F330A">
            <w:pPr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  <w:tr w:rsidR="005F330A" w:rsidRPr="005F330A" w:rsidTr="005F330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30A" w:rsidRPr="005F330A" w:rsidRDefault="005F330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F330A">
              <w:rPr>
                <w:szCs w:val="28"/>
                <w:lang w:val="uk-UA"/>
              </w:rPr>
              <w:t>D</w:t>
            </w:r>
            <w:r w:rsidRPr="005F330A">
              <w:rPr>
                <w:szCs w:val="28"/>
                <w:vertAlign w:val="subscript"/>
                <w:lang w:val="uk-UA"/>
              </w:rPr>
              <w:t>ср</w:t>
            </w:r>
            <w:proofErr w:type="spellEnd"/>
            <w:r w:rsidRPr="005F330A">
              <w:rPr>
                <w:szCs w:val="28"/>
                <w:lang w:val="uk-UA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30A" w:rsidRPr="005F330A" w:rsidRDefault="005F330A">
            <w:pPr>
              <w:jc w:val="center"/>
              <w:rPr>
                <w:lang w:val="uk-UA"/>
              </w:rPr>
            </w:pPr>
          </w:p>
        </w:tc>
      </w:tr>
    </w:tbl>
    <w:p w:rsidR="005F330A" w:rsidRPr="005F330A" w:rsidRDefault="005F330A" w:rsidP="005F330A">
      <w:pPr>
        <w:rPr>
          <w:szCs w:val="28"/>
          <w:lang w:val="uk-UA"/>
        </w:rPr>
        <w:sectPr w:rsidR="005F330A" w:rsidRPr="005F330A">
          <w:pgSz w:w="16838" w:h="11906" w:orient="landscape"/>
          <w:pgMar w:top="567" w:right="567" w:bottom="1134" w:left="567" w:header="720" w:footer="720" w:gutter="0"/>
          <w:cols w:space="720"/>
        </w:sectPr>
      </w:pPr>
    </w:p>
    <w:p w:rsidR="005F330A" w:rsidRPr="005F330A" w:rsidRDefault="005F330A" w:rsidP="005F330A">
      <w:pPr>
        <w:pStyle w:val="ac"/>
        <w:tabs>
          <w:tab w:val="left" w:pos="10260"/>
        </w:tabs>
        <w:spacing w:after="40"/>
        <w:ind w:firstLine="709"/>
        <w:rPr>
          <w:b/>
          <w:sz w:val="22"/>
          <w:szCs w:val="22"/>
        </w:rPr>
      </w:pPr>
      <w:r w:rsidRPr="005F330A">
        <w:rPr>
          <w:sz w:val="22"/>
          <w:szCs w:val="22"/>
        </w:rPr>
        <w:lastRenderedPageBreak/>
        <w:t xml:space="preserve">Обчислення </w:t>
      </w:r>
      <w:r w:rsidRPr="005F330A">
        <w:rPr>
          <w:b/>
          <w:sz w:val="22"/>
          <w:szCs w:val="22"/>
        </w:rPr>
        <w:t>ЕЕРП</w:t>
      </w:r>
      <w:r w:rsidRPr="005F330A">
        <w:rPr>
          <w:sz w:val="22"/>
          <w:szCs w:val="22"/>
        </w:rPr>
        <w:t xml:space="preserve"> виконується </w:t>
      </w:r>
      <w:r w:rsidRPr="005F330A">
        <w:rPr>
          <w:b/>
          <w:sz w:val="22"/>
          <w:szCs w:val="22"/>
        </w:rPr>
        <w:t>Оператором системи</w:t>
      </w:r>
      <w:r w:rsidRPr="005F330A">
        <w:rPr>
          <w:sz w:val="22"/>
          <w:szCs w:val="22"/>
        </w:rPr>
        <w:t xml:space="preserve"> згідно з порядком, встановленим </w:t>
      </w:r>
      <w:r w:rsidRPr="005F330A">
        <w:rPr>
          <w:b/>
          <w:sz w:val="22"/>
          <w:szCs w:val="22"/>
        </w:rPr>
        <w:t>Методикою</w:t>
      </w:r>
      <w:r w:rsidRPr="005F330A">
        <w:rPr>
          <w:sz w:val="22"/>
          <w:szCs w:val="22"/>
        </w:rPr>
        <w:t xml:space="preserve">. При проведенні перерахунків </w:t>
      </w:r>
      <w:r w:rsidRPr="005F330A">
        <w:rPr>
          <w:b/>
          <w:sz w:val="22"/>
          <w:szCs w:val="22"/>
        </w:rPr>
        <w:t>ЕЕРП</w:t>
      </w:r>
      <w:r w:rsidRPr="005F330A">
        <w:rPr>
          <w:sz w:val="22"/>
          <w:szCs w:val="22"/>
        </w:rPr>
        <w:t xml:space="preserve"> </w:t>
      </w:r>
      <w:r w:rsidRPr="005F330A">
        <w:rPr>
          <w:b/>
          <w:sz w:val="22"/>
          <w:szCs w:val="22"/>
        </w:rPr>
        <w:t>Оператор системи</w:t>
      </w:r>
      <w:r w:rsidRPr="005F330A">
        <w:rPr>
          <w:sz w:val="22"/>
          <w:szCs w:val="22"/>
        </w:rPr>
        <w:t xml:space="preserve"> письмовим повідомленням доводить до відома </w:t>
      </w:r>
      <w:r w:rsidRPr="005F330A">
        <w:rPr>
          <w:b/>
          <w:sz w:val="22"/>
          <w:szCs w:val="22"/>
        </w:rPr>
        <w:t xml:space="preserve">Споживача </w:t>
      </w:r>
      <w:r w:rsidRPr="005F330A">
        <w:rPr>
          <w:sz w:val="22"/>
          <w:szCs w:val="22"/>
        </w:rPr>
        <w:t xml:space="preserve">нові значення </w:t>
      </w:r>
      <w:r w:rsidRPr="005F330A">
        <w:rPr>
          <w:b/>
          <w:sz w:val="22"/>
          <w:szCs w:val="22"/>
        </w:rPr>
        <w:t>ЕЕРП</w:t>
      </w:r>
      <w:r w:rsidRPr="005F330A">
        <w:rPr>
          <w:sz w:val="22"/>
          <w:szCs w:val="22"/>
        </w:rPr>
        <w:t xml:space="preserve"> не пізніше, ніж за місяць до початку розрахунків за новими значеннями. Дане повідомлення є невід’ємною частиною </w:t>
      </w:r>
      <w:r w:rsidRPr="005F330A">
        <w:rPr>
          <w:b/>
          <w:sz w:val="22"/>
          <w:szCs w:val="22"/>
        </w:rPr>
        <w:t xml:space="preserve">Договору </w:t>
      </w:r>
      <w:r w:rsidRPr="005F330A">
        <w:rPr>
          <w:sz w:val="22"/>
          <w:szCs w:val="22"/>
        </w:rPr>
        <w:t xml:space="preserve">за умови його отримання </w:t>
      </w:r>
      <w:r w:rsidRPr="005F330A">
        <w:rPr>
          <w:b/>
          <w:sz w:val="22"/>
          <w:szCs w:val="22"/>
        </w:rPr>
        <w:t>Споживачем.</w:t>
      </w:r>
    </w:p>
    <w:p w:rsidR="005F330A" w:rsidRPr="005F330A" w:rsidRDefault="005F330A" w:rsidP="005F330A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Плата за перетікання реактивної електроенергії об'єкта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за розрахунковий період визначається за формулою:</w:t>
      </w:r>
    </w:p>
    <w:p w:rsidR="005F330A" w:rsidRPr="005F330A" w:rsidRDefault="005F330A" w:rsidP="005F330A">
      <w:pPr>
        <w:pStyle w:val="2"/>
        <w:keepNext w:val="0"/>
        <w:widowControl w:val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П = П1+П2-П3,</w:t>
      </w:r>
    </w:p>
    <w:p w:rsidR="005F330A" w:rsidRPr="005F330A" w:rsidRDefault="005F330A" w:rsidP="00A34B0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де            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П1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– основна плата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за перетікання реактивної електроенергії, грн;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</w:p>
    <w:p w:rsidR="005F330A" w:rsidRPr="005F330A" w:rsidRDefault="005F330A" w:rsidP="00A34B09">
      <w:pPr>
        <w:pStyle w:val="2"/>
        <w:keepNext w:val="0"/>
        <w:widowControl w:val="0"/>
        <w:spacing w:before="0"/>
        <w:ind w:left="284"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П2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– надбавка за недостатнє оснащення електричної  мережі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Споживача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засобами компенсації реактивної потужності (КРП), грн; </w:t>
      </w:r>
    </w:p>
    <w:p w:rsidR="005F330A" w:rsidRPr="005F330A" w:rsidRDefault="005F330A" w:rsidP="00A34B09">
      <w:pPr>
        <w:pStyle w:val="2"/>
        <w:keepNext w:val="0"/>
        <w:widowControl w:val="0"/>
        <w:spacing w:before="0"/>
        <w:ind w:left="284"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П3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– знижка плати за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перетікання реактивної електроенергії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у разі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залучення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Споживача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до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регулювання балансу реактивної потужності (електроенергії)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 в електричних мережах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/>
        </w:rPr>
        <w:t>Оператора системи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протягом розрахункового періоду, грн.</w:t>
      </w:r>
    </w:p>
    <w:p w:rsidR="005F330A" w:rsidRPr="005F330A" w:rsidRDefault="005F330A" w:rsidP="00A34B09">
      <w:pPr>
        <w:rPr>
          <w:sz w:val="22"/>
          <w:szCs w:val="22"/>
        </w:rPr>
      </w:pP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Плата </w:t>
      </w:r>
      <w:r w:rsidRPr="005F330A">
        <w:rPr>
          <w:b/>
          <w:sz w:val="22"/>
          <w:szCs w:val="22"/>
          <w:lang w:val="uk-UA" w:eastAsia="uk-UA"/>
        </w:rPr>
        <w:t>П1</w:t>
      </w:r>
      <w:r w:rsidRPr="005F330A">
        <w:rPr>
          <w:sz w:val="22"/>
          <w:szCs w:val="22"/>
          <w:lang w:val="uk-UA" w:eastAsia="uk-UA"/>
        </w:rPr>
        <w:t xml:space="preserve"> визначається за формулою:</w:t>
      </w:r>
    </w:p>
    <w:p w:rsidR="005F330A" w:rsidRPr="006A1452" w:rsidRDefault="005F330A" w:rsidP="00A34B0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uk-UA"/>
        </w:rPr>
      </w:pPr>
      <w:r w:rsidRPr="006A1452">
        <w:rPr>
          <w:rFonts w:ascii="Times New Roman" w:hAnsi="Times New Roman" w:cs="Times New Roman"/>
          <w:b w:val="0"/>
          <w:color w:val="auto"/>
          <w:sz w:val="22"/>
          <w:szCs w:val="22"/>
          <w:lang w:eastAsia="uk-UA"/>
        </w:rPr>
        <w:t>П</w:t>
      </w:r>
      <w:proofErr w:type="gramStart"/>
      <w:r w:rsidRPr="006A1452">
        <w:rPr>
          <w:rFonts w:ascii="Times New Roman" w:hAnsi="Times New Roman" w:cs="Times New Roman"/>
          <w:b w:val="0"/>
          <w:color w:val="auto"/>
          <w:sz w:val="22"/>
          <w:szCs w:val="22"/>
          <w:lang w:eastAsia="uk-UA"/>
        </w:rPr>
        <w:t>1</w:t>
      </w:r>
      <w:proofErr w:type="gramEnd"/>
      <w:r w:rsidRPr="006A1452">
        <w:rPr>
          <w:rFonts w:ascii="Times New Roman" w:hAnsi="Times New Roman" w:cs="Times New Roman"/>
          <w:b w:val="0"/>
          <w:color w:val="auto"/>
          <w:sz w:val="22"/>
          <w:szCs w:val="22"/>
          <w:lang w:eastAsia="uk-UA"/>
        </w:rPr>
        <w:t xml:space="preserve"> = </w:t>
      </w:r>
      <w:proofErr w:type="spellStart"/>
      <w:r w:rsidRPr="006A1452">
        <w:rPr>
          <w:rFonts w:ascii="Times New Roman" w:hAnsi="Times New Roman" w:cs="Times New Roman"/>
          <w:b w:val="0"/>
          <w:color w:val="auto"/>
          <w:sz w:val="22"/>
          <w:szCs w:val="22"/>
          <w:lang w:eastAsia="uk-UA"/>
        </w:rPr>
        <w:t>Пс+Пг</w:t>
      </w:r>
      <w:proofErr w:type="spellEnd"/>
    </w:p>
    <w:p w:rsidR="005F330A" w:rsidRPr="005F330A" w:rsidRDefault="005F330A" w:rsidP="00A34B0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де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 xml:space="preserve">            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Пс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 xml:space="preserve"> –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плата за споживання реактивної електроенергії, грн;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 xml:space="preserve">  </w:t>
      </w:r>
    </w:p>
    <w:p w:rsidR="005F330A" w:rsidRPr="005F330A" w:rsidRDefault="005F330A" w:rsidP="00A34B09">
      <w:pPr>
        <w:ind w:left="284" w:firstLine="709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Пг</w:t>
      </w:r>
      <w:proofErr w:type="spellEnd"/>
      <w:r w:rsidRPr="005F330A">
        <w:rPr>
          <w:sz w:val="22"/>
          <w:szCs w:val="22"/>
          <w:lang w:val="uk-UA" w:eastAsia="uk-UA"/>
        </w:rPr>
        <w:t xml:space="preserve"> – плата за генерацію реактивної електроенергії, грн.</w:t>
      </w:r>
    </w:p>
    <w:p w:rsidR="005F330A" w:rsidRPr="005F330A" w:rsidRDefault="005F330A" w:rsidP="00A34B09">
      <w:pPr>
        <w:ind w:left="284" w:firstLine="709"/>
        <w:rPr>
          <w:sz w:val="22"/>
          <w:szCs w:val="22"/>
          <w:lang w:val="uk-UA" w:eastAsia="uk-UA"/>
        </w:rPr>
      </w:pP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Плата за споживання реактивної електроенергії розраховується за формулою:</w:t>
      </w:r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m:oMathPara>
        <m:oMath>
          <m:r>
            <w:rPr>
              <w:rFonts w:ascii="Cambria Math" w:hAnsi="Cambria Math"/>
              <w:sz w:val="22"/>
              <w:szCs w:val="22"/>
              <w:lang w:val="uk-UA"/>
            </w:rPr>
            <m:t>Пс=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Kv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WQ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с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  <m:t>+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T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WQ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с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  <m:t>-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j</m:t>
                      </m:r>
                    </m:sub>
                  </m:sSub>
                </m:e>
              </m:nary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>×Ц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,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/>
        </w:rPr>
        <w:t xml:space="preserve">де             </w:t>
      </w:r>
      <w:proofErr w:type="spellStart"/>
      <w:r w:rsidRPr="005F330A">
        <w:rPr>
          <w:b/>
          <w:sz w:val="22"/>
          <w:szCs w:val="22"/>
          <w:lang w:val="uk-UA" w:eastAsia="uk-UA"/>
        </w:rPr>
        <w:t>D</w:t>
      </w:r>
      <w:r w:rsidRPr="005F330A">
        <w:rPr>
          <w:b/>
          <w:sz w:val="22"/>
          <w:szCs w:val="22"/>
          <w:vertAlign w:val="subscript"/>
          <w:lang w:val="uk-UA" w:eastAsia="uk-UA"/>
        </w:rPr>
        <w:t>i</w:t>
      </w:r>
      <w:proofErr w:type="spellEnd"/>
      <w:r w:rsidRPr="005F330A">
        <w:rPr>
          <w:b/>
          <w:sz w:val="22"/>
          <w:szCs w:val="22"/>
          <w:lang w:val="uk-UA" w:eastAsia="uk-UA"/>
        </w:rPr>
        <w:t xml:space="preserve">, </w:t>
      </w:r>
      <w:proofErr w:type="spellStart"/>
      <w:r w:rsidRPr="005F330A">
        <w:rPr>
          <w:b/>
          <w:sz w:val="22"/>
          <w:szCs w:val="22"/>
          <w:lang w:val="uk-UA" w:eastAsia="uk-UA"/>
        </w:rPr>
        <w:t>D</w:t>
      </w:r>
      <w:r w:rsidRPr="005F330A">
        <w:rPr>
          <w:b/>
          <w:sz w:val="22"/>
          <w:szCs w:val="22"/>
          <w:vertAlign w:val="subscript"/>
          <w:lang w:val="uk-UA" w:eastAsia="uk-UA"/>
        </w:rPr>
        <w:t>j</w:t>
      </w:r>
      <w:proofErr w:type="spellEnd"/>
      <w:r w:rsidRPr="005F330A">
        <w:rPr>
          <w:b/>
          <w:sz w:val="22"/>
          <w:szCs w:val="22"/>
          <w:lang w:val="uk-UA" w:eastAsia="uk-UA"/>
        </w:rPr>
        <w:t xml:space="preserve"> – ЕЕРП</w:t>
      </w:r>
      <w:r w:rsidRPr="005F330A">
        <w:rPr>
          <w:sz w:val="22"/>
          <w:szCs w:val="22"/>
          <w:lang w:val="uk-UA" w:eastAsia="uk-UA"/>
        </w:rPr>
        <w:t xml:space="preserve"> у вхідних і транзитних точках вимірювання, кВт/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 xml:space="preserve">; </w:t>
      </w:r>
    </w:p>
    <w:p w:rsidR="005F330A" w:rsidRPr="005F330A" w:rsidRDefault="005F330A" w:rsidP="00A34B09">
      <w:pPr>
        <w:ind w:firstLine="993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Ц - середньозважена фактична ціна електричної енергії на ринку «на добу наперед» за перші 20 днів попереднього розрахункового періоду, що визначається та оприлюднюється оператором ринку на його офіційному веб-сайті в мережі Інтернет не пізніше 25 числа попереднього розрахункового періоду, грн/</w:t>
      </w:r>
      <w:proofErr w:type="spellStart"/>
      <w:r w:rsidRPr="005F330A">
        <w:rPr>
          <w:sz w:val="22"/>
          <w:szCs w:val="22"/>
          <w:lang w:val="uk-UA" w:eastAsia="uk-UA"/>
        </w:rPr>
        <w:t>кВт</w:t>
      </w:r>
      <w:r w:rsidRPr="005F330A">
        <w:rPr>
          <w:rFonts w:ascii="Cambria Math" w:hAnsi="Cambria Math" w:cs="Cambria Math"/>
          <w:sz w:val="22"/>
          <w:szCs w:val="22"/>
          <w:lang w:val="uk-UA" w:eastAsia="uk-UA"/>
        </w:rPr>
        <w:t>⋅</w:t>
      </w:r>
      <w:r w:rsidRPr="005F330A">
        <w:rPr>
          <w:sz w:val="22"/>
          <w:szCs w:val="22"/>
          <w:lang w:val="uk-UA" w:eastAsia="uk-UA"/>
        </w:rPr>
        <w:t>год</w:t>
      </w:r>
      <w:proofErr w:type="spellEnd"/>
      <w:r w:rsidRPr="005F330A">
        <w:rPr>
          <w:sz w:val="22"/>
          <w:szCs w:val="22"/>
          <w:lang w:val="uk-UA" w:eastAsia="uk-UA"/>
        </w:rPr>
        <w:t>.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WQс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(+)i</w:t>
      </w:r>
      <w:r w:rsidRPr="005F330A">
        <w:rPr>
          <w:sz w:val="22"/>
          <w:szCs w:val="22"/>
          <w:lang w:val="uk-UA" w:eastAsia="uk-UA"/>
        </w:rPr>
        <w:t xml:space="preserve"> – обсяг споживання реактивної електроенергії i-ї вхідної точки вимірювання за розрахунковий період,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>*год;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WQс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(-)j</w:t>
      </w:r>
      <w:r w:rsidRPr="005F330A">
        <w:rPr>
          <w:sz w:val="22"/>
          <w:szCs w:val="22"/>
          <w:lang w:val="uk-UA" w:eastAsia="uk-UA"/>
        </w:rPr>
        <w:t xml:space="preserve"> – обсяг споживання реактивної електроенергії j-ї транзитної точки вимірювання за розрахунковий період,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>*год;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r w:rsidRPr="005F330A">
        <w:rPr>
          <w:b/>
          <w:bCs/>
          <w:lang w:val="uk-UA"/>
        </w:rPr>
        <w:t>К</w:t>
      </w:r>
      <w:r w:rsidRPr="005F330A">
        <w:rPr>
          <w:b/>
          <w:bCs/>
          <w:sz w:val="16"/>
          <w:szCs w:val="16"/>
          <w:vertAlign w:val="subscript"/>
          <w:lang w:val="uk-UA"/>
        </w:rPr>
        <w:t>V</w:t>
      </w:r>
      <w:r w:rsidRPr="005F330A">
        <w:rPr>
          <w:b/>
          <w:bCs/>
          <w:lang w:val="uk-UA"/>
        </w:rPr>
        <w:t>, К</w:t>
      </w:r>
      <w:r w:rsidRPr="005F330A">
        <w:rPr>
          <w:b/>
          <w:bCs/>
          <w:sz w:val="16"/>
          <w:szCs w:val="16"/>
          <w:vertAlign w:val="subscript"/>
          <w:lang w:val="uk-UA"/>
        </w:rPr>
        <w:t>T</w:t>
      </w:r>
      <w:r w:rsidRPr="005F330A">
        <w:rPr>
          <w:sz w:val="22"/>
          <w:szCs w:val="22"/>
          <w:lang w:val="uk-UA" w:eastAsia="uk-UA"/>
        </w:rPr>
        <w:t xml:space="preserve"> – відповідно кількість вхідних і транзитних точок вимірювання; 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r w:rsidRPr="005F330A">
        <w:rPr>
          <w:b/>
          <w:sz w:val="22"/>
          <w:szCs w:val="22"/>
          <w:lang w:val="uk-UA" w:eastAsia="uk-UA"/>
        </w:rPr>
        <w:t>i</w:t>
      </w:r>
      <w:r w:rsidRPr="005F330A">
        <w:rPr>
          <w:sz w:val="22"/>
          <w:szCs w:val="22"/>
          <w:lang w:val="uk-UA" w:eastAsia="uk-UA"/>
        </w:rPr>
        <w:t>,</w:t>
      </w:r>
      <w:r w:rsidRPr="005F330A">
        <w:rPr>
          <w:b/>
          <w:sz w:val="22"/>
          <w:szCs w:val="22"/>
          <w:lang w:val="uk-UA" w:eastAsia="uk-UA"/>
        </w:rPr>
        <w:t xml:space="preserve"> j </w:t>
      </w:r>
      <w:r w:rsidRPr="005F330A">
        <w:rPr>
          <w:sz w:val="22"/>
          <w:szCs w:val="22"/>
          <w:lang w:val="uk-UA" w:eastAsia="uk-UA"/>
        </w:rPr>
        <w:t>– відповідно індекси вхідних і транзитних точок вимірювання.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У разі отримання від’ємного результату</w:t>
      </w:r>
      <w:r w:rsidRPr="005F330A">
        <w:rPr>
          <w:sz w:val="22"/>
          <w:szCs w:val="22"/>
          <w:lang w:eastAsia="uk-UA"/>
        </w:rPr>
        <w:t>,</w:t>
      </w:r>
      <w:r w:rsidRPr="005F330A">
        <w:rPr>
          <w:sz w:val="22"/>
          <w:szCs w:val="22"/>
          <w:lang w:val="uk-UA" w:eastAsia="uk-UA"/>
        </w:rPr>
        <w:t xml:space="preserve"> значення </w:t>
      </w:r>
      <w:proofErr w:type="spellStart"/>
      <w:r w:rsidRPr="005F330A">
        <w:rPr>
          <w:sz w:val="22"/>
          <w:szCs w:val="22"/>
          <w:lang w:val="uk-UA" w:eastAsia="uk-UA"/>
        </w:rPr>
        <w:t>Пс</w:t>
      </w:r>
      <w:proofErr w:type="spellEnd"/>
      <w:r w:rsidRPr="005F330A">
        <w:rPr>
          <w:sz w:val="22"/>
          <w:szCs w:val="22"/>
          <w:lang w:val="uk-UA" w:eastAsia="uk-UA"/>
        </w:rPr>
        <w:t xml:space="preserve"> приймається рівним нулю.  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Споживання реактивної електроенергії об’єкта Споживача за розрахунковий період обчислюється за формулою:</w:t>
      </w:r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>WQ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(O)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Kv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WQ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c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+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 xml:space="preserve">-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T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WQ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c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/>
                            </w:rPr>
                            <m:t>-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2"/>
              <w:szCs w:val="22"/>
              <w:lang w:val="uk-UA"/>
            </w:rPr>
            <m:t>,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де </w:t>
      </w:r>
      <w:r w:rsidRPr="005F330A">
        <w:rPr>
          <w:sz w:val="22"/>
          <w:szCs w:val="22"/>
          <w:lang w:eastAsia="uk-UA"/>
        </w:rPr>
        <w:t xml:space="preserve">        </w:t>
      </w:r>
      <w:proofErr w:type="spellStart"/>
      <w:r w:rsidRPr="005F330A">
        <w:rPr>
          <w:b/>
          <w:sz w:val="22"/>
          <w:szCs w:val="22"/>
          <w:lang w:val="uk-UA" w:eastAsia="uk-UA"/>
        </w:rPr>
        <w:t>WQс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(О)</w:t>
      </w:r>
      <w:r w:rsidRPr="005F330A">
        <w:rPr>
          <w:sz w:val="22"/>
          <w:szCs w:val="22"/>
          <w:lang w:val="uk-UA" w:eastAsia="uk-UA"/>
        </w:rPr>
        <w:t xml:space="preserve"> – розрахункове значення споживання реактивної електроенергії об'єкта споживача за розрахунковий період,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eastAsia="uk-UA"/>
        </w:rPr>
        <w:t>*</w:t>
      </w:r>
      <w:r w:rsidRPr="005F330A">
        <w:rPr>
          <w:sz w:val="22"/>
          <w:szCs w:val="22"/>
          <w:lang w:val="uk-UA" w:eastAsia="uk-UA"/>
        </w:rPr>
        <w:t>год;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У разі отримання від’ємного результату, значення </w:t>
      </w:r>
      <w:proofErr w:type="spellStart"/>
      <w:r w:rsidRPr="005F330A">
        <w:rPr>
          <w:sz w:val="22"/>
          <w:szCs w:val="22"/>
          <w:lang w:val="uk-UA" w:eastAsia="uk-UA"/>
        </w:rPr>
        <w:t>WQc</w:t>
      </w:r>
      <w:proofErr w:type="spellEnd"/>
      <w:r w:rsidRPr="005F330A">
        <w:rPr>
          <w:sz w:val="22"/>
          <w:szCs w:val="22"/>
          <w:vertAlign w:val="subscript"/>
          <w:lang w:val="uk-UA" w:eastAsia="uk-UA"/>
        </w:rPr>
        <w:t>(O)</w:t>
      </w:r>
      <w:r w:rsidRPr="005F330A">
        <w:rPr>
          <w:sz w:val="22"/>
          <w:szCs w:val="22"/>
          <w:lang w:val="uk-UA" w:eastAsia="uk-UA"/>
        </w:rPr>
        <w:t xml:space="preserve"> приймається рівним нулю. 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За відсутності у вхідній точці вимірювання засобу обліку споживання реактивної електроенергії </w:t>
      </w:r>
      <w:r w:rsidRPr="005F330A">
        <w:rPr>
          <w:b/>
          <w:sz w:val="22"/>
          <w:szCs w:val="22"/>
          <w:lang w:val="uk-UA" w:eastAsia="uk-UA"/>
        </w:rPr>
        <w:t>Оператор системи</w:t>
      </w:r>
      <w:r w:rsidRPr="005F330A">
        <w:rPr>
          <w:sz w:val="22"/>
          <w:szCs w:val="22"/>
          <w:lang w:val="uk-UA" w:eastAsia="uk-UA"/>
        </w:rPr>
        <w:t xml:space="preserve"> за необхідності встановлює такий засіб обліку за власний рахунок або використовує розрахункове споживання реактивної електроенергії, що обчислюється за формулою: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W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Qc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(+)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= W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Pc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(+)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×tg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 xml:space="preserve">, 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де     </w:t>
      </w:r>
      <w:proofErr w:type="spellStart"/>
      <w:r w:rsidRPr="005F330A">
        <w:rPr>
          <w:b/>
          <w:sz w:val="22"/>
          <w:szCs w:val="22"/>
          <w:lang w:val="uk-UA" w:eastAsia="uk-UA"/>
        </w:rPr>
        <w:t>WPс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 xml:space="preserve">(+) </w:t>
      </w:r>
      <w:r w:rsidRPr="005F330A">
        <w:rPr>
          <w:b/>
          <w:sz w:val="22"/>
          <w:szCs w:val="22"/>
          <w:lang w:val="uk-UA" w:eastAsia="uk-UA"/>
        </w:rPr>
        <w:t xml:space="preserve">– </w:t>
      </w:r>
      <w:r w:rsidRPr="005F330A">
        <w:rPr>
          <w:sz w:val="22"/>
          <w:szCs w:val="22"/>
          <w:lang w:val="uk-UA" w:eastAsia="uk-UA"/>
        </w:rPr>
        <w:t xml:space="preserve">обсяг споживання активної електроенергії у вхідній точці вимірювання за розрахунковий період, кВт*год; 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r w:rsidRPr="005F330A">
        <w:rPr>
          <w:b/>
          <w:sz w:val="22"/>
          <w:szCs w:val="22"/>
          <w:vertAlign w:val="subscript"/>
          <w:lang w:val="uk-UA" w:eastAsia="uk-UA"/>
        </w:rPr>
        <w:t>Н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 xml:space="preserve"> </w:t>
      </w:r>
      <w:r w:rsidRPr="005F330A">
        <w:rPr>
          <w:b/>
          <w:sz w:val="22"/>
          <w:szCs w:val="22"/>
          <w:lang w:val="uk-UA" w:eastAsia="uk-UA"/>
        </w:rPr>
        <w:t xml:space="preserve">– </w:t>
      </w:r>
      <w:r w:rsidRPr="005F330A">
        <w:rPr>
          <w:sz w:val="22"/>
          <w:szCs w:val="22"/>
          <w:lang w:val="uk-UA" w:eastAsia="uk-UA"/>
        </w:rPr>
        <w:t>нормативний тангенс навантаження, який дорівнює 0,8.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електроенергії, що обчислюється з урахуванням фактичного тангенса навантаження за формулою:</w:t>
      </w:r>
    </w:p>
    <w:p w:rsidR="005F330A" w:rsidRPr="005F330A" w:rsidRDefault="005F330A" w:rsidP="00A34B09">
      <w:pPr>
        <w:ind w:firstLine="709"/>
        <w:jc w:val="both"/>
        <w:rPr>
          <w:i/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W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Qc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(-)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= W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Pc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(-)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×tgφ</m:t>
          </m:r>
          <m:r>
            <w:rPr>
              <w:rFonts w:ascii="Cambria Math" w:hAnsi="Cambria Math"/>
              <w:sz w:val="22"/>
              <w:szCs w:val="22"/>
              <w:lang w:val="uk-UA" w:eastAsia="uk-UA"/>
            </w:rPr>
            <m:t>.</m:t>
          </m:r>
        </m:oMath>
      </m:oMathPara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Фактичний тангенс навантаження (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proofErr w:type="spellEnd"/>
      <w:r w:rsidRPr="005F330A">
        <w:rPr>
          <w:b/>
          <w:sz w:val="22"/>
          <w:szCs w:val="22"/>
          <w:lang w:val="uk-UA" w:eastAsia="uk-UA"/>
        </w:rPr>
        <w:t>)</w:t>
      </w:r>
      <w:r w:rsidRPr="005F330A">
        <w:rPr>
          <w:sz w:val="22"/>
          <w:szCs w:val="22"/>
          <w:lang w:val="uk-UA" w:eastAsia="uk-UA"/>
        </w:rPr>
        <w:t xml:space="preserve"> об’єкта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визначається за формулою:</w:t>
      </w:r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w:lastRenderedPageBreak/>
            <m:t>tgφ=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WQ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(O)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WP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(O)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.</m:t>
          </m:r>
        </m:oMath>
      </m:oMathPara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Значення 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proofErr w:type="spellEnd"/>
      <w:r w:rsidRPr="005F330A">
        <w:rPr>
          <w:sz w:val="22"/>
          <w:szCs w:val="22"/>
          <w:lang w:val="uk-UA" w:eastAsia="uk-UA"/>
        </w:rPr>
        <w:t xml:space="preserve"> обмежено значеннями від нуля до 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r w:rsidRPr="005F330A">
        <w:rPr>
          <w:b/>
          <w:sz w:val="22"/>
          <w:szCs w:val="22"/>
          <w:vertAlign w:val="subscript"/>
          <w:lang w:val="uk-UA" w:eastAsia="uk-UA"/>
        </w:rPr>
        <w:t>Н</w:t>
      </w:r>
      <w:proofErr w:type="spellEnd"/>
      <w:r w:rsidRPr="005F330A">
        <w:rPr>
          <w:sz w:val="22"/>
          <w:szCs w:val="22"/>
          <w:lang w:val="uk-UA" w:eastAsia="uk-UA"/>
        </w:rPr>
        <w:t>.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Якщо при розрахунку фактичного тангенсу навантаження об’єкта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значення </w:t>
      </w:r>
      <w:proofErr w:type="spellStart"/>
      <w:r w:rsidRPr="005F330A">
        <w:rPr>
          <w:b/>
          <w:sz w:val="22"/>
          <w:szCs w:val="22"/>
          <w:lang w:val="uk-UA" w:eastAsia="uk-UA"/>
        </w:rPr>
        <w:t>WPс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(О)</w:t>
      </w:r>
      <w:r w:rsidRPr="005F330A">
        <w:rPr>
          <w:sz w:val="22"/>
          <w:szCs w:val="22"/>
          <w:lang w:val="uk-UA" w:eastAsia="uk-UA"/>
        </w:rPr>
        <w:t xml:space="preserve"> дорівнює нулю, то значення 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proofErr w:type="spellEnd"/>
      <w:r w:rsidRPr="005F330A">
        <w:rPr>
          <w:sz w:val="22"/>
          <w:szCs w:val="22"/>
          <w:lang w:val="uk-UA" w:eastAsia="uk-UA"/>
        </w:rPr>
        <w:t xml:space="preserve"> приймається рівним 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r w:rsidRPr="005F330A">
        <w:rPr>
          <w:b/>
          <w:sz w:val="22"/>
          <w:szCs w:val="22"/>
          <w:vertAlign w:val="subscript"/>
          <w:lang w:val="uk-UA" w:eastAsia="uk-UA"/>
        </w:rPr>
        <w:t>Н</w:t>
      </w:r>
      <w:proofErr w:type="spellEnd"/>
      <w:r w:rsidRPr="005F330A">
        <w:rPr>
          <w:sz w:val="22"/>
          <w:szCs w:val="22"/>
          <w:lang w:val="uk-UA" w:eastAsia="uk-UA"/>
        </w:rPr>
        <w:t>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Для розрахунку фактичного тангенсу навантаження (</w:t>
      </w:r>
      <w:proofErr w:type="spellStart"/>
      <w:r w:rsidRPr="005F330A">
        <w:rPr>
          <w:b/>
          <w:sz w:val="22"/>
          <w:szCs w:val="22"/>
          <w:lang w:val="uk-UA" w:eastAsia="uk-UA"/>
        </w:rPr>
        <w:t>tgφ</w:t>
      </w:r>
      <w:proofErr w:type="spellEnd"/>
      <w:r w:rsidRPr="005F330A">
        <w:rPr>
          <w:b/>
          <w:sz w:val="22"/>
          <w:szCs w:val="22"/>
          <w:lang w:val="uk-UA" w:eastAsia="uk-UA"/>
        </w:rPr>
        <w:t>)</w:t>
      </w:r>
      <w:r w:rsidRPr="005F330A">
        <w:rPr>
          <w:sz w:val="22"/>
          <w:szCs w:val="22"/>
          <w:lang w:val="uk-UA" w:eastAsia="uk-UA"/>
        </w:rPr>
        <w:t xml:space="preserve"> об’єкта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розраховується споживання активної електроенергії за формулою: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>WP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(O)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Kv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WP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c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+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 xml:space="preserve">-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T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WP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c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/>
                            </w:rPr>
                            <m:t>-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2"/>
              <w:szCs w:val="22"/>
              <w:lang w:val="uk-UA"/>
            </w:rPr>
            <m:t>,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де            </w:t>
      </w:r>
      <w:proofErr w:type="spellStart"/>
      <w:r w:rsidRPr="005F330A">
        <w:rPr>
          <w:b/>
          <w:sz w:val="22"/>
          <w:szCs w:val="22"/>
          <w:lang w:val="uk-UA" w:eastAsia="uk-UA"/>
        </w:rPr>
        <w:t>WPс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(О)</w:t>
      </w:r>
      <w:r w:rsidRPr="005F330A">
        <w:rPr>
          <w:sz w:val="22"/>
          <w:szCs w:val="22"/>
          <w:vertAlign w:val="subscript"/>
          <w:lang w:val="uk-UA" w:eastAsia="uk-UA"/>
        </w:rPr>
        <w:t xml:space="preserve"> </w:t>
      </w:r>
      <w:r w:rsidRPr="005F330A">
        <w:rPr>
          <w:sz w:val="22"/>
          <w:szCs w:val="22"/>
          <w:lang w:val="uk-UA" w:eastAsia="uk-UA"/>
        </w:rPr>
        <w:t xml:space="preserve">– розрахункове значення споживання активної електроенергії об’єкта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за розрахунковий період, кВт*год; </w:t>
      </w:r>
    </w:p>
    <w:p w:rsidR="005F330A" w:rsidRPr="005F330A" w:rsidRDefault="005F330A" w:rsidP="00A34B09">
      <w:pPr>
        <w:ind w:firstLine="993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WPс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(-)j</w:t>
      </w:r>
      <w:r w:rsidRPr="005F330A">
        <w:rPr>
          <w:sz w:val="22"/>
          <w:szCs w:val="22"/>
          <w:lang w:val="uk-UA" w:eastAsia="uk-UA"/>
        </w:rPr>
        <w:t xml:space="preserve"> – обсяг споживання активної електроенергії j-ї транзитної точки вимірювання за розрахунковий період, кВт*год.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/>
        </w:rPr>
      </w:pPr>
      <w:r w:rsidRPr="005F330A">
        <w:rPr>
          <w:sz w:val="22"/>
          <w:szCs w:val="22"/>
          <w:lang w:val="uk-UA"/>
        </w:rPr>
        <w:t xml:space="preserve">При визначенні значень </w:t>
      </w:r>
      <w:proofErr w:type="spellStart"/>
      <w:r w:rsidRPr="005F330A">
        <w:rPr>
          <w:sz w:val="22"/>
          <w:szCs w:val="22"/>
          <w:lang w:val="uk-UA"/>
        </w:rPr>
        <w:t>WQс</w:t>
      </w:r>
      <w:proofErr w:type="spellEnd"/>
      <w:r w:rsidRPr="005F330A">
        <w:rPr>
          <w:sz w:val="22"/>
          <w:szCs w:val="22"/>
          <w:vertAlign w:val="subscript"/>
          <w:lang w:val="uk-UA"/>
        </w:rPr>
        <w:t xml:space="preserve">(О), </w:t>
      </w:r>
      <w:proofErr w:type="spellStart"/>
      <w:r w:rsidRPr="005F330A">
        <w:rPr>
          <w:sz w:val="22"/>
          <w:szCs w:val="22"/>
          <w:lang w:val="uk-UA"/>
        </w:rPr>
        <w:t>WPс</w:t>
      </w:r>
      <w:proofErr w:type="spellEnd"/>
      <w:r w:rsidRPr="005F330A">
        <w:rPr>
          <w:sz w:val="22"/>
          <w:szCs w:val="22"/>
          <w:vertAlign w:val="subscript"/>
          <w:lang w:val="uk-UA"/>
        </w:rPr>
        <w:t>(О)</w:t>
      </w:r>
      <w:r w:rsidRPr="005F330A">
        <w:rPr>
          <w:sz w:val="22"/>
          <w:szCs w:val="22"/>
          <w:lang w:val="uk-UA"/>
        </w:rPr>
        <w:t xml:space="preserve"> в формулах враховуються обсяги споживання активної і реактивної електроенергії </w:t>
      </w:r>
      <w:proofErr w:type="spellStart"/>
      <w:r w:rsidRPr="005F330A">
        <w:rPr>
          <w:sz w:val="22"/>
          <w:szCs w:val="22"/>
          <w:lang w:val="uk-UA"/>
        </w:rPr>
        <w:t>WPс</w:t>
      </w:r>
      <w:proofErr w:type="spellEnd"/>
      <w:r w:rsidRPr="005F330A">
        <w:rPr>
          <w:sz w:val="22"/>
          <w:szCs w:val="22"/>
          <w:vertAlign w:val="subscript"/>
          <w:lang w:val="uk-UA"/>
        </w:rPr>
        <w:t>(+)</w:t>
      </w:r>
      <w:r w:rsidRPr="005F330A">
        <w:rPr>
          <w:sz w:val="22"/>
          <w:szCs w:val="22"/>
          <w:lang w:val="uk-UA"/>
        </w:rPr>
        <w:t xml:space="preserve">, </w:t>
      </w:r>
      <w:proofErr w:type="spellStart"/>
      <w:r w:rsidRPr="005F330A">
        <w:rPr>
          <w:sz w:val="22"/>
          <w:szCs w:val="22"/>
          <w:lang w:val="uk-UA"/>
        </w:rPr>
        <w:t>WQс</w:t>
      </w:r>
      <w:proofErr w:type="spellEnd"/>
      <w:r w:rsidRPr="005F330A">
        <w:rPr>
          <w:sz w:val="22"/>
          <w:szCs w:val="22"/>
          <w:vertAlign w:val="subscript"/>
          <w:lang w:val="uk-UA"/>
        </w:rPr>
        <w:t>(+)</w:t>
      </w:r>
      <w:r w:rsidRPr="005F330A">
        <w:rPr>
          <w:sz w:val="22"/>
          <w:szCs w:val="22"/>
          <w:lang w:val="uk-UA"/>
        </w:rPr>
        <w:t xml:space="preserve"> за всіма вхідними точками вимірювання, у тому числі отримані розрахунковим шляхом, а транзитні обсяги споживання активної і реактивної електроенергії </w:t>
      </w:r>
      <w:proofErr w:type="spellStart"/>
      <w:r w:rsidRPr="005F330A">
        <w:rPr>
          <w:sz w:val="22"/>
          <w:szCs w:val="22"/>
          <w:lang w:val="uk-UA"/>
        </w:rPr>
        <w:t>WPс</w:t>
      </w:r>
      <w:proofErr w:type="spellEnd"/>
      <w:r w:rsidRPr="005F330A">
        <w:rPr>
          <w:sz w:val="22"/>
          <w:szCs w:val="22"/>
          <w:vertAlign w:val="subscript"/>
          <w:lang w:val="uk-UA"/>
        </w:rPr>
        <w:t>(–)</w:t>
      </w:r>
      <w:r w:rsidRPr="005F330A">
        <w:rPr>
          <w:sz w:val="22"/>
          <w:szCs w:val="22"/>
          <w:lang w:val="uk-UA"/>
        </w:rPr>
        <w:t xml:space="preserve">, </w:t>
      </w:r>
      <w:proofErr w:type="spellStart"/>
      <w:r w:rsidRPr="005F330A">
        <w:rPr>
          <w:sz w:val="22"/>
          <w:szCs w:val="22"/>
          <w:lang w:val="uk-UA"/>
        </w:rPr>
        <w:t>WQс</w:t>
      </w:r>
      <w:proofErr w:type="spellEnd"/>
      <w:r w:rsidRPr="005F330A">
        <w:rPr>
          <w:sz w:val="22"/>
          <w:szCs w:val="22"/>
          <w:vertAlign w:val="subscript"/>
          <w:lang w:val="uk-UA"/>
        </w:rPr>
        <w:t>(–)</w:t>
      </w:r>
      <w:r w:rsidRPr="005F330A">
        <w:rPr>
          <w:sz w:val="22"/>
          <w:szCs w:val="22"/>
          <w:lang w:val="uk-UA"/>
        </w:rPr>
        <w:t xml:space="preserve"> враховуються тільки в точках вимірювання, де наявні засоби обліку споживання реактивної електроенергії.</w:t>
      </w:r>
    </w:p>
    <w:p w:rsidR="005F330A" w:rsidRPr="005F330A" w:rsidRDefault="005F330A" w:rsidP="00A34B09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У разі отримання від'ємного результату значення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WPс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>(О)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приймається рівним нулю.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Остаточне споживання реактивної електроенергії об’єкта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визначається з урахуванням обсягів споживання реактивної електроенергії всіх точок вимірювання, в тому числі отриманих розрахунковим шляхом. 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Генерація реактивної електроенергії об'єкта </w:t>
      </w:r>
      <w:r w:rsidRPr="005F330A">
        <w:rPr>
          <w:b/>
          <w:sz w:val="22"/>
          <w:szCs w:val="22"/>
          <w:lang w:val="uk-UA" w:eastAsia="uk-UA"/>
        </w:rPr>
        <w:t xml:space="preserve">Споживача </w:t>
      </w:r>
      <w:r w:rsidRPr="005F330A">
        <w:rPr>
          <w:sz w:val="22"/>
          <w:szCs w:val="22"/>
          <w:lang w:val="uk-UA" w:eastAsia="uk-UA"/>
        </w:rPr>
        <w:t xml:space="preserve">(плата за генерацію реактивної електроенергії) за розрахунковий період обчислюється тільки за наявності на його об'єкті засобів КРП або пристроїв генерації активної потужності (БСК, СД, СК, СТК, блок-станції, </w:t>
      </w:r>
      <w:proofErr w:type="spellStart"/>
      <w:r w:rsidRPr="005F330A">
        <w:rPr>
          <w:sz w:val="22"/>
          <w:szCs w:val="22"/>
          <w:lang w:val="uk-UA" w:eastAsia="uk-UA"/>
        </w:rPr>
        <w:t>когенераційні</w:t>
      </w:r>
      <w:proofErr w:type="spellEnd"/>
      <w:r w:rsidRPr="005F330A">
        <w:rPr>
          <w:sz w:val="22"/>
          <w:szCs w:val="22"/>
          <w:lang w:val="uk-UA" w:eastAsia="uk-UA"/>
        </w:rPr>
        <w:t xml:space="preserve"> установки, дизельні генератори тощо).</w:t>
      </w:r>
    </w:p>
    <w:p w:rsidR="005F330A" w:rsidRPr="005F330A" w:rsidRDefault="005F330A" w:rsidP="00A34B09">
      <w:pPr>
        <w:pStyle w:val="af3"/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Генерація реактивної електроенергії кабельними лініями і високовольтними (110-750 кВ) повітряними лініями в розрахунках не враховується. За наявності на об’єкті споживача або на об’єктах його субспоживачів засобів КРП або пристроїв генерації активної потужності обсяги генерації реактивної електроенергії можуть визначатись в точках вимірювання, що не враховують обсяги генерації кабельних ліній або високовольтних повітряних ліній.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формулою: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Пг=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/>
                    </w:rPr>
                    <m:t>Kv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WQ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г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  <m:t>+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T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WQ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г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uk-UA"/>
                            </w:rPr>
                            <m:t>-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j</m:t>
                      </m:r>
                    </m:sub>
                  </m:sSub>
                </m:e>
              </m:nary>
              <m:ctrlPr>
                <w:rPr>
                  <w:rFonts w:ascii="Cambria Math" w:hAnsi="Cambria Math"/>
                  <w:sz w:val="22"/>
                  <w:szCs w:val="22"/>
                  <w:lang w:val="uk-UA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/>
            </w:rPr>
            <m:t>×Ц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 xml:space="preserve">, 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де      </w:t>
      </w:r>
      <w:proofErr w:type="spellStart"/>
      <w:r w:rsidRPr="005F330A">
        <w:rPr>
          <w:b/>
          <w:sz w:val="22"/>
          <w:szCs w:val="22"/>
          <w:lang w:val="uk-UA" w:eastAsia="uk-UA"/>
        </w:rPr>
        <w:t>WQг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(+)</w:t>
      </w:r>
      <w:r w:rsidRPr="005F330A">
        <w:rPr>
          <w:sz w:val="22"/>
          <w:szCs w:val="22"/>
          <w:vertAlign w:val="subscript"/>
          <w:lang w:val="uk-UA" w:eastAsia="uk-UA"/>
        </w:rPr>
        <w:t xml:space="preserve"> </w:t>
      </w:r>
      <w:r w:rsidRPr="005F330A">
        <w:rPr>
          <w:sz w:val="22"/>
          <w:szCs w:val="22"/>
          <w:lang w:val="uk-UA" w:eastAsia="uk-UA"/>
        </w:rPr>
        <w:t xml:space="preserve">– обсяг генерації реактивної електроенергії i-ї вхідної точки вимірювання за розрахунковий період,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 xml:space="preserve">*год; </w:t>
      </w:r>
    </w:p>
    <w:p w:rsidR="005F330A" w:rsidRPr="005F330A" w:rsidRDefault="005F330A" w:rsidP="00A34B09">
      <w:pPr>
        <w:ind w:firstLine="993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WQг</w:t>
      </w:r>
      <w:proofErr w:type="spellEnd"/>
      <w:r w:rsidRPr="005F330A">
        <w:rPr>
          <w:b/>
          <w:sz w:val="22"/>
          <w:szCs w:val="22"/>
          <w:vertAlign w:val="subscript"/>
          <w:lang w:val="uk-UA" w:eastAsia="uk-UA"/>
        </w:rPr>
        <w:t>(–)</w:t>
      </w:r>
      <w:r w:rsidRPr="005F330A">
        <w:rPr>
          <w:b/>
          <w:sz w:val="22"/>
          <w:szCs w:val="22"/>
          <w:lang w:val="uk-UA" w:eastAsia="uk-UA"/>
        </w:rPr>
        <w:t xml:space="preserve"> – </w:t>
      </w:r>
      <w:r w:rsidRPr="005F330A">
        <w:rPr>
          <w:sz w:val="22"/>
          <w:szCs w:val="22"/>
          <w:lang w:val="uk-UA" w:eastAsia="uk-UA"/>
        </w:rPr>
        <w:t xml:space="preserve">обсяг генерації реактивної електроенергії j-ї транзитної точки вимірювання за розрахунковий період,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>*год.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Транзитні обсяги генерації реактивної електроенергії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WQг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>(–)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враховуються тільки в точках вимірювання, де наявні засоби обліку генерації реактивної електроенергії. 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За наявності в усіх точках вимірювання обліку, диференційованого за зонами доби, використовуються обсяги генерації реактивної електроенергії в зоні нічного провалу добового графіка.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У разі отримання від'ємного результату плати за генерацію реактивної електроенергії значення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Пг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приймається рівним нулю.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За наявності засобів обліку генерації реактивної електроенергії на всіх вхідних точках вимірювання генерація реактивної електроенергії об'єкта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за розрахунковий період визначається за формулою:</w:t>
      </w:r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WQ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uk-UA" w:eastAsia="uk-UA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(O</m:t>
              </m:r>
              <m: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Kv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WQ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г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+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j=1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T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WQ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г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uk-UA" w:eastAsia="uk-UA"/>
                        </w:rPr>
                        <m:t>-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  <w:sz w:val="22"/>
              <w:szCs w:val="22"/>
              <w:lang w:val="uk-UA" w:eastAsia="uk-UA"/>
            </w:rPr>
            <m:t>,</m:t>
          </m:r>
        </m:oMath>
      </m:oMathPara>
    </w:p>
    <w:p w:rsidR="005F330A" w:rsidRPr="005F330A" w:rsidRDefault="005F330A" w:rsidP="00A34B0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lastRenderedPageBreak/>
        <w:t xml:space="preserve">де     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WQг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>(О)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– розрахункове значення генерації реактивної електроенергії об'єкта споживача за розрахунковий період, </w:t>
      </w:r>
      <w:proofErr w:type="spellStart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кВАр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*год.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Транзитні обсяги генерації реактивної електроенергії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WQг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>(–)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враховуються тільки в точках вимірювання, де наявні засоби обліку генерації реактивної електроенергії.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За наявності в усіх точках вимірювання обліку генерації реактивної електроенергії, диференційованого за зонами доби, використовуються обсяги генерації реактивної електроенергії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WQг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 xml:space="preserve">(+) 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у зоні нічного провалу добового графіка.</w:t>
      </w:r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У разі отримання від'ємного результату генерації реактивної електроенергії значення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WQг</w:t>
      </w:r>
      <w:proofErr w:type="spellEnd"/>
      <w:r w:rsidRPr="005F330A">
        <w:rPr>
          <w:rFonts w:ascii="Times New Roman" w:hAnsi="Times New Roman" w:cs="Times New Roman"/>
          <w:color w:val="auto"/>
          <w:sz w:val="22"/>
          <w:szCs w:val="22"/>
          <w:vertAlign w:val="subscript"/>
          <w:lang w:val="uk-UA" w:eastAsia="uk-UA"/>
        </w:rPr>
        <w:t>(О)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приймається рівним нулю.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об'єкта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визначається розрахунковим шляхом за формулою: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WQ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(O)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=(Qку+0,3×Pсд)×t</m:t>
          </m:r>
          <m:r>
            <w:rPr>
              <w:rFonts w:ascii="Cambria Math" w:hAnsi="Cambria Math"/>
              <w:sz w:val="22"/>
              <w:szCs w:val="22"/>
              <w:lang w:val="uk-UA" w:eastAsia="uk-UA"/>
            </w:rPr>
            <m:t>,</m:t>
          </m:r>
        </m:oMath>
      </m:oMathPara>
    </w:p>
    <w:p w:rsidR="005F330A" w:rsidRPr="005F330A" w:rsidRDefault="005F330A" w:rsidP="00A34B09">
      <w:pPr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/>
        </w:rPr>
        <w:t xml:space="preserve">де       </w:t>
      </w:r>
      <w:proofErr w:type="spellStart"/>
      <w:r w:rsidRPr="005F330A">
        <w:rPr>
          <w:b/>
          <w:sz w:val="22"/>
          <w:szCs w:val="22"/>
          <w:lang w:val="uk-UA" w:eastAsia="uk-UA"/>
        </w:rPr>
        <w:t>Qку</w:t>
      </w:r>
      <w:proofErr w:type="spellEnd"/>
      <w:r w:rsidRPr="005F330A">
        <w:rPr>
          <w:sz w:val="22"/>
          <w:szCs w:val="22"/>
          <w:lang w:val="uk-UA" w:eastAsia="uk-UA"/>
        </w:rPr>
        <w:t xml:space="preserve"> – сумарна встановлена потужність КУ (в тому числі пристрої КРП, зблоковані з технологічним обладнанням) на об'єкті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, 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 xml:space="preserve">; </w:t>
      </w:r>
    </w:p>
    <w:p w:rsidR="005F330A" w:rsidRPr="005F330A" w:rsidRDefault="005F330A" w:rsidP="00A34B09">
      <w:pPr>
        <w:ind w:firstLine="993"/>
        <w:jc w:val="both"/>
        <w:rPr>
          <w:sz w:val="22"/>
          <w:szCs w:val="22"/>
          <w:lang w:val="uk-UA" w:eastAsia="uk-UA"/>
        </w:rPr>
      </w:pPr>
      <w:r w:rsidRPr="005F330A">
        <w:rPr>
          <w:b/>
          <w:sz w:val="22"/>
          <w:szCs w:val="22"/>
          <w:lang w:val="uk-UA" w:eastAsia="uk-UA"/>
        </w:rPr>
        <w:t>0,3</w:t>
      </w:r>
      <w:r w:rsidRPr="005F330A">
        <w:rPr>
          <w:sz w:val="22"/>
          <w:szCs w:val="22"/>
          <w:lang w:val="uk-UA" w:eastAsia="uk-UA"/>
        </w:rPr>
        <w:t xml:space="preserve"> – рекомендований режим роботи високовольтних синхронних двигунів у режимі перекомпенсації з метою компенсації власної реактивної потужності; </w:t>
      </w:r>
    </w:p>
    <w:p w:rsidR="005F330A" w:rsidRPr="005F330A" w:rsidRDefault="005F330A" w:rsidP="00A34B09">
      <w:pPr>
        <w:ind w:firstLine="993"/>
        <w:jc w:val="both"/>
        <w:rPr>
          <w:sz w:val="22"/>
          <w:szCs w:val="22"/>
          <w:lang w:val="uk-UA" w:eastAsia="uk-UA"/>
        </w:rPr>
      </w:pPr>
      <w:proofErr w:type="spellStart"/>
      <w:r w:rsidRPr="005F330A">
        <w:rPr>
          <w:b/>
          <w:sz w:val="22"/>
          <w:szCs w:val="22"/>
          <w:lang w:val="uk-UA" w:eastAsia="uk-UA"/>
        </w:rPr>
        <w:t>Рсд</w:t>
      </w:r>
      <w:proofErr w:type="spellEnd"/>
      <w:r w:rsidRPr="005F330A">
        <w:rPr>
          <w:sz w:val="22"/>
          <w:szCs w:val="22"/>
          <w:lang w:val="uk-UA" w:eastAsia="uk-UA"/>
        </w:rPr>
        <w:t xml:space="preserve"> – сумарна встановлена потужність високовольтних </w:t>
      </w:r>
      <w:r w:rsidRPr="005F330A">
        <w:rPr>
          <w:lang w:val="uk-UA"/>
        </w:rPr>
        <w:t>(більше 1 кВ)</w:t>
      </w:r>
      <w:r w:rsidRPr="005F330A">
        <w:rPr>
          <w:sz w:val="22"/>
          <w:szCs w:val="22"/>
          <w:lang w:val="uk-UA" w:eastAsia="uk-UA"/>
        </w:rPr>
        <w:t xml:space="preserve"> синхронних двигунів на об'єкті споживача, кВт; </w:t>
      </w:r>
    </w:p>
    <w:p w:rsidR="005F330A" w:rsidRPr="005F330A" w:rsidRDefault="005F330A" w:rsidP="00A34B09">
      <w:pPr>
        <w:ind w:left="284" w:firstLine="709"/>
        <w:jc w:val="both"/>
        <w:rPr>
          <w:sz w:val="22"/>
          <w:szCs w:val="22"/>
          <w:lang w:val="uk-UA" w:eastAsia="uk-UA"/>
        </w:rPr>
      </w:pPr>
      <w:r w:rsidRPr="005F330A">
        <w:rPr>
          <w:b/>
          <w:sz w:val="22"/>
          <w:szCs w:val="22"/>
          <w:lang w:val="uk-UA" w:eastAsia="uk-UA"/>
        </w:rPr>
        <w:t>t</w:t>
      </w:r>
      <w:r w:rsidRPr="005F330A">
        <w:rPr>
          <w:sz w:val="22"/>
          <w:szCs w:val="22"/>
          <w:lang w:val="uk-UA" w:eastAsia="uk-UA"/>
        </w:rPr>
        <w:t xml:space="preserve"> - кількість годин у розрахунковому періоді, год.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>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формулою:</w:t>
      </w:r>
    </w:p>
    <w:p w:rsidR="005F330A" w:rsidRPr="005F330A" w:rsidRDefault="005F330A" w:rsidP="00A34B09">
      <w:pPr>
        <w:ind w:firstLine="709"/>
        <w:jc w:val="both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Пг=WQ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(O)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×Dср×Ц ,</m:t>
          </m:r>
        </m:oMath>
      </m:oMathPara>
    </w:p>
    <w:p w:rsidR="005F330A" w:rsidRPr="005F330A" w:rsidRDefault="005F330A" w:rsidP="00A34B09">
      <w:pPr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де             </w:t>
      </w:r>
      <w:proofErr w:type="spellStart"/>
      <w:r w:rsidRPr="005F330A">
        <w:rPr>
          <w:b/>
          <w:sz w:val="22"/>
          <w:szCs w:val="22"/>
          <w:lang w:val="uk-UA" w:eastAsia="uk-UA"/>
        </w:rPr>
        <w:t>Dср</w:t>
      </w:r>
      <w:proofErr w:type="spellEnd"/>
      <w:r w:rsidRPr="005F330A">
        <w:rPr>
          <w:sz w:val="22"/>
          <w:szCs w:val="22"/>
          <w:lang w:val="uk-UA" w:eastAsia="uk-UA"/>
        </w:rPr>
        <w:t xml:space="preserve">  </w:t>
      </w:r>
      <w:r w:rsidRPr="005F330A">
        <w:rPr>
          <w:b/>
          <w:sz w:val="22"/>
          <w:szCs w:val="22"/>
          <w:lang w:val="uk-UA" w:eastAsia="uk-UA"/>
        </w:rPr>
        <w:t>–</w:t>
      </w:r>
      <w:r w:rsidRPr="005F330A">
        <w:rPr>
          <w:sz w:val="22"/>
          <w:szCs w:val="22"/>
          <w:lang w:val="uk-UA" w:eastAsia="uk-UA"/>
        </w:rPr>
        <w:t xml:space="preserve"> середнє значення </w:t>
      </w:r>
      <w:r w:rsidRPr="005F330A">
        <w:rPr>
          <w:b/>
          <w:sz w:val="22"/>
          <w:szCs w:val="22"/>
          <w:lang w:val="uk-UA" w:eastAsia="uk-UA"/>
        </w:rPr>
        <w:t>ЕЕРП</w:t>
      </w:r>
      <w:r w:rsidRPr="005F330A">
        <w:rPr>
          <w:sz w:val="22"/>
          <w:szCs w:val="22"/>
          <w:lang w:val="uk-UA" w:eastAsia="uk-UA"/>
        </w:rPr>
        <w:t xml:space="preserve"> за вхідними точками вимірювання об'єкта, кВт/</w:t>
      </w:r>
      <w:proofErr w:type="spellStart"/>
      <w:r w:rsidRPr="005F330A">
        <w:rPr>
          <w:sz w:val="22"/>
          <w:szCs w:val="22"/>
          <w:lang w:val="uk-UA" w:eastAsia="uk-UA"/>
        </w:rPr>
        <w:t>кВАр</w:t>
      </w:r>
      <w:proofErr w:type="spellEnd"/>
      <w:r w:rsidRPr="005F330A">
        <w:rPr>
          <w:sz w:val="22"/>
          <w:szCs w:val="22"/>
          <w:lang w:val="uk-UA" w:eastAsia="uk-UA"/>
        </w:rPr>
        <w:t>, що визначається за формулою:</w:t>
      </w:r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Dср=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Kv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/>
                </w:rPr>
                <m:t>Kv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uk-UA" w:eastAsia="uk-UA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 xml:space="preserve"> .</m:t>
          </m:r>
        </m:oMath>
      </m:oMathPara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Надбавка за недостатнє оснащення електричної мережі </w:t>
      </w:r>
      <w:r w:rsidRPr="005F330A">
        <w:rPr>
          <w:b/>
          <w:sz w:val="22"/>
          <w:szCs w:val="22"/>
          <w:lang w:val="uk-UA" w:eastAsia="uk-UA"/>
        </w:rPr>
        <w:t>Споживача</w:t>
      </w:r>
      <w:r w:rsidRPr="005F330A">
        <w:rPr>
          <w:sz w:val="22"/>
          <w:szCs w:val="22"/>
          <w:lang w:val="uk-UA" w:eastAsia="uk-UA"/>
        </w:rPr>
        <w:t xml:space="preserve"> засобами КРП обчислюється за формулою:</w:t>
      </w:r>
    </w:p>
    <w:p w:rsidR="005F330A" w:rsidRPr="005F330A" w:rsidRDefault="005F330A" w:rsidP="00A34B09">
      <w:pPr>
        <w:ind w:firstLine="709"/>
        <w:rPr>
          <w:sz w:val="22"/>
          <w:szCs w:val="22"/>
          <w:lang w:val="uk-UA" w:eastAsia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П2=Пс×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(tgφ-0,25)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uk-UA" w:eastAsia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uk-UA" w:eastAsia="uk-UA"/>
            </w:rPr>
            <m:t>.</m:t>
          </m:r>
        </m:oMath>
      </m:oMathPara>
    </w:p>
    <w:p w:rsidR="005F330A" w:rsidRPr="005F330A" w:rsidRDefault="005F330A" w:rsidP="00A34B0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</w:pP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При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tgφ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≤ 0,25 (що відповідає економічному режиму роботи з </w:t>
      </w:r>
      <w:proofErr w:type="spellStart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>cosφ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= 0,97) складова </w:t>
      </w:r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П2</w:t>
      </w:r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приймається рівною нулю. Якщо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tgφ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&gt; 2, використовується </w:t>
      </w:r>
      <w:proofErr w:type="spellStart"/>
      <w:r w:rsidRPr="005F330A">
        <w:rPr>
          <w:rFonts w:ascii="Times New Roman" w:hAnsi="Times New Roman" w:cs="Times New Roman"/>
          <w:color w:val="auto"/>
          <w:sz w:val="22"/>
          <w:szCs w:val="22"/>
          <w:lang w:val="uk-UA" w:eastAsia="uk-UA"/>
        </w:rPr>
        <w:t>tgφ</w:t>
      </w:r>
      <w:proofErr w:type="spellEnd"/>
      <w:r w:rsidRPr="005F330A">
        <w:rPr>
          <w:rFonts w:ascii="Times New Roman" w:hAnsi="Times New Roman" w:cs="Times New Roman"/>
          <w:b w:val="0"/>
          <w:color w:val="auto"/>
          <w:sz w:val="22"/>
          <w:szCs w:val="22"/>
          <w:lang w:val="uk-UA" w:eastAsia="uk-UA"/>
        </w:rPr>
        <w:t xml:space="preserve"> = 2.</w:t>
      </w:r>
    </w:p>
    <w:p w:rsidR="005F330A" w:rsidRPr="005F330A" w:rsidRDefault="005F330A" w:rsidP="00A34B09">
      <w:pPr>
        <w:pStyle w:val="af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  <w:lang w:val="uk-UA" w:eastAsia="uk-UA"/>
        </w:rPr>
      </w:pPr>
      <w:r w:rsidRPr="005F330A">
        <w:rPr>
          <w:sz w:val="22"/>
          <w:szCs w:val="22"/>
          <w:lang w:val="uk-UA" w:eastAsia="uk-UA"/>
        </w:rPr>
        <w:t xml:space="preserve">Умови розрахунку </w:t>
      </w:r>
      <w:r w:rsidRPr="005F330A">
        <w:rPr>
          <w:sz w:val="22"/>
          <w:szCs w:val="22"/>
          <w:lang w:val="uk-UA"/>
        </w:rPr>
        <w:t xml:space="preserve">знижки плати за </w:t>
      </w:r>
      <w:r w:rsidRPr="005F330A">
        <w:rPr>
          <w:sz w:val="22"/>
          <w:szCs w:val="22"/>
          <w:lang w:val="uk-UA" w:eastAsia="uk-UA"/>
        </w:rPr>
        <w:t xml:space="preserve">перетікання реактивної електроенергії </w:t>
      </w:r>
      <w:r w:rsidRPr="005F330A">
        <w:rPr>
          <w:b/>
          <w:sz w:val="22"/>
          <w:szCs w:val="22"/>
          <w:lang w:val="uk-UA" w:eastAsia="uk-UA"/>
        </w:rPr>
        <w:t>П3</w:t>
      </w:r>
      <w:r w:rsidRPr="005F330A">
        <w:rPr>
          <w:sz w:val="22"/>
          <w:szCs w:val="22"/>
          <w:lang w:val="uk-UA" w:eastAsia="uk-UA"/>
        </w:rPr>
        <w:t xml:space="preserve"> узгоджуються між </w:t>
      </w:r>
      <w:r w:rsidRPr="005F330A">
        <w:rPr>
          <w:b/>
          <w:sz w:val="22"/>
          <w:szCs w:val="22"/>
          <w:lang w:val="uk-UA"/>
        </w:rPr>
        <w:t>Оператором системи</w:t>
      </w:r>
      <w:r w:rsidRPr="005F330A">
        <w:rPr>
          <w:sz w:val="22"/>
          <w:szCs w:val="22"/>
          <w:lang w:val="uk-UA" w:eastAsia="uk-UA"/>
        </w:rPr>
        <w:t xml:space="preserve"> та </w:t>
      </w:r>
      <w:r w:rsidRPr="005F330A">
        <w:rPr>
          <w:b/>
          <w:sz w:val="22"/>
          <w:szCs w:val="22"/>
          <w:lang w:val="uk-UA" w:eastAsia="uk-UA"/>
        </w:rPr>
        <w:t>Споживачем</w:t>
      </w:r>
      <w:r w:rsidRPr="005F330A">
        <w:rPr>
          <w:sz w:val="22"/>
          <w:szCs w:val="22"/>
          <w:lang w:val="uk-UA" w:eastAsia="uk-UA"/>
        </w:rPr>
        <w:t xml:space="preserve">.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</w:t>
      </w:r>
      <w:r w:rsidRPr="005F330A">
        <w:rPr>
          <w:b/>
          <w:sz w:val="22"/>
          <w:szCs w:val="22"/>
          <w:lang w:val="uk-UA" w:eastAsia="uk-UA"/>
        </w:rPr>
        <w:t>Оператор системи</w:t>
      </w:r>
      <w:r w:rsidRPr="005F330A">
        <w:rPr>
          <w:sz w:val="22"/>
          <w:szCs w:val="22"/>
          <w:lang w:val="uk-UA" w:eastAsia="uk-UA"/>
        </w:rPr>
        <w:t>.</w:t>
      </w:r>
    </w:p>
    <w:p w:rsidR="005F330A" w:rsidRPr="005F330A" w:rsidRDefault="005F330A" w:rsidP="005F330A">
      <w:pPr>
        <w:widowControl w:val="0"/>
        <w:jc w:val="both"/>
        <w:rPr>
          <w:b/>
          <w:i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0"/>
        <w:gridCol w:w="500"/>
        <w:gridCol w:w="4836"/>
      </w:tblGrid>
      <w:tr w:rsidR="005F330A" w:rsidRPr="005F330A" w:rsidTr="005F330A">
        <w:trPr>
          <w:jc w:val="center"/>
        </w:trPr>
        <w:tc>
          <w:tcPr>
            <w:tcW w:w="4662" w:type="dxa"/>
            <w:hideMark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  <w:r w:rsidRPr="005F330A">
              <w:rPr>
                <w:b/>
                <w:lang w:val="uk-UA"/>
              </w:rPr>
              <w:t>Оператор системи</w:t>
            </w:r>
          </w:p>
        </w:tc>
        <w:tc>
          <w:tcPr>
            <w:tcW w:w="689" w:type="dxa"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4536" w:type="dxa"/>
            <w:hideMark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  <w:r w:rsidRPr="005F330A">
              <w:rPr>
                <w:b/>
                <w:lang w:val="uk-UA"/>
              </w:rPr>
              <w:t>Споживач</w:t>
            </w:r>
          </w:p>
        </w:tc>
      </w:tr>
      <w:tr w:rsidR="005F330A" w:rsidRPr="005F330A" w:rsidTr="005F330A">
        <w:trPr>
          <w:jc w:val="center"/>
        </w:trPr>
        <w:tc>
          <w:tcPr>
            <w:tcW w:w="4662" w:type="dxa"/>
          </w:tcPr>
          <w:p w:rsidR="005F330A" w:rsidRPr="005F330A" w:rsidRDefault="005F330A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ПрАТ «ПЕЕМ «ЦЕК»</w:t>
            </w:r>
          </w:p>
          <w:p w:rsidR="005F330A" w:rsidRPr="005F330A" w:rsidRDefault="005F330A" w:rsidP="00A34B09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</w:p>
        </w:tc>
        <w:tc>
          <w:tcPr>
            <w:tcW w:w="689" w:type="dxa"/>
          </w:tcPr>
          <w:p w:rsidR="005F330A" w:rsidRPr="005F330A" w:rsidRDefault="005F330A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:rsidR="005F330A" w:rsidRPr="005F330A" w:rsidRDefault="00A34B09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</w:t>
            </w:r>
          </w:p>
          <w:p w:rsidR="005F330A" w:rsidRPr="005F330A" w:rsidRDefault="005F330A">
            <w:pPr>
              <w:jc w:val="both"/>
              <w:rPr>
                <w:lang w:val="uk-UA"/>
              </w:rPr>
            </w:pPr>
            <w:r w:rsidRPr="005F330A">
              <w:rPr>
                <w:lang w:val="uk-UA"/>
              </w:rPr>
              <w:t>____________________________________</w:t>
            </w:r>
          </w:p>
        </w:tc>
      </w:tr>
      <w:tr w:rsidR="005F330A" w:rsidRPr="005F330A" w:rsidTr="005F330A">
        <w:trPr>
          <w:jc w:val="center"/>
        </w:trPr>
        <w:tc>
          <w:tcPr>
            <w:tcW w:w="4662" w:type="dxa"/>
            <w:hideMark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</w:p>
        </w:tc>
        <w:tc>
          <w:tcPr>
            <w:tcW w:w="689" w:type="dxa"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4536" w:type="dxa"/>
            <w:hideMark/>
          </w:tcPr>
          <w:p w:rsidR="005F330A" w:rsidRPr="005F330A" w:rsidRDefault="005F330A">
            <w:pPr>
              <w:jc w:val="both"/>
              <w:rPr>
                <w:b/>
                <w:lang w:val="uk-UA"/>
              </w:rPr>
            </w:pPr>
            <w:r w:rsidRPr="005F330A">
              <w:rPr>
                <w:lang w:val="uk-UA"/>
              </w:rPr>
              <w:t>_____________________________________</w:t>
            </w:r>
            <w:r w:rsidRPr="005F330A">
              <w:rPr>
                <w:b/>
                <w:sz w:val="36"/>
                <w:lang w:val="uk-UA"/>
              </w:rPr>
              <w:t>»</w:t>
            </w:r>
          </w:p>
        </w:tc>
      </w:tr>
    </w:tbl>
    <w:p w:rsidR="00A34B09" w:rsidRDefault="00A34B09" w:rsidP="0081439E">
      <w:pPr>
        <w:jc w:val="both"/>
        <w:rPr>
          <w:rFonts w:eastAsia="Times New Roman"/>
          <w:b/>
          <w:sz w:val="22"/>
          <w:szCs w:val="22"/>
          <w:lang w:val="uk-UA"/>
        </w:rPr>
      </w:pPr>
    </w:p>
    <w:p w:rsidR="00A34B09" w:rsidRDefault="00A34B09">
      <w:pPr>
        <w:spacing w:after="200" w:line="276" w:lineRule="auto"/>
        <w:rPr>
          <w:rFonts w:eastAsia="Times New Roman"/>
          <w:b/>
          <w:sz w:val="22"/>
          <w:szCs w:val="22"/>
          <w:lang w:val="uk-UA"/>
        </w:rPr>
      </w:pPr>
      <w:r>
        <w:rPr>
          <w:rFonts w:eastAsia="Times New Roman"/>
          <w:b/>
          <w:sz w:val="22"/>
          <w:szCs w:val="22"/>
          <w:lang w:val="uk-UA"/>
        </w:rPr>
        <w:br w:type="page"/>
      </w:r>
    </w:p>
    <w:p w:rsidR="00E541AD" w:rsidRPr="005F330A" w:rsidRDefault="00E541AD" w:rsidP="00E541AD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lastRenderedPageBreak/>
        <w:t xml:space="preserve">Викласти в новій редакції додаток </w:t>
      </w:r>
      <w:r w:rsidR="005F330A">
        <w:rPr>
          <w:rFonts w:eastAsia="Times New Roman"/>
          <w:b w:val="0"/>
          <w:sz w:val="24"/>
          <w:szCs w:val="22"/>
          <w:lang w:val="uk-UA"/>
        </w:rPr>
        <w:t>4</w:t>
      </w:r>
      <w:r w:rsidRPr="005F330A">
        <w:rPr>
          <w:rFonts w:eastAsia="Times New Roman"/>
          <w:b w:val="0"/>
          <w:sz w:val="24"/>
          <w:szCs w:val="22"/>
          <w:lang w:val="uk-UA"/>
        </w:rPr>
        <w:t xml:space="preserve"> до Договору:</w:t>
      </w:r>
    </w:p>
    <w:p w:rsidR="00564B53" w:rsidRDefault="00E541AD" w:rsidP="00564B53">
      <w:pPr>
        <w:ind w:left="5387"/>
        <w:jc w:val="both"/>
        <w:rPr>
          <w:lang w:val="uk-UA"/>
        </w:rPr>
      </w:pPr>
      <w:r w:rsidRPr="005F330A">
        <w:rPr>
          <w:b/>
          <w:sz w:val="32"/>
          <w:lang w:val="uk-UA"/>
        </w:rPr>
        <w:t>«</w:t>
      </w:r>
      <w:r w:rsidR="00564B53">
        <w:rPr>
          <w:lang w:val="uk-UA"/>
        </w:rPr>
        <w:t xml:space="preserve">Додаток 4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 xml:space="preserve">до договору споживача про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 xml:space="preserve">надання послуг з розподілу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>електричної енергії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>Особовий рахунок №_________________</w:t>
      </w:r>
    </w:p>
    <w:p w:rsidR="00564B53" w:rsidRPr="00552C62" w:rsidRDefault="00564B53" w:rsidP="00564B53">
      <w:pPr>
        <w:ind w:left="5387"/>
        <w:rPr>
          <w:sz w:val="8"/>
          <w:lang w:val="uk-UA"/>
        </w:rPr>
      </w:pPr>
    </w:p>
    <w:p w:rsidR="00564B53" w:rsidRPr="00564B53" w:rsidRDefault="00564B53" w:rsidP="00564B53">
      <w:pPr>
        <w:pStyle w:val="6"/>
        <w:jc w:val="center"/>
        <w:rPr>
          <w:rFonts w:ascii="Times New Roman" w:hAnsi="Times New Roman"/>
          <w:b/>
          <w:i w:val="0"/>
          <w:color w:val="auto"/>
          <w:lang w:val="uk-UA"/>
        </w:rPr>
      </w:pPr>
      <w:r w:rsidRPr="00564B53">
        <w:rPr>
          <w:rFonts w:ascii="Times New Roman" w:hAnsi="Times New Roman"/>
          <w:b/>
          <w:bCs/>
          <w:i w:val="0"/>
          <w:color w:val="auto"/>
        </w:rPr>
        <w:t xml:space="preserve">ПОРЯДОК  </w:t>
      </w:r>
      <w:r w:rsidRPr="00564B53">
        <w:rPr>
          <w:rFonts w:ascii="Times New Roman" w:hAnsi="Times New Roman"/>
          <w:b/>
          <w:i w:val="0"/>
          <w:color w:val="auto"/>
        </w:rPr>
        <w:t>РОЗРАХУНКІ</w:t>
      </w:r>
      <w:proofErr w:type="gramStart"/>
      <w:r w:rsidRPr="00564B53">
        <w:rPr>
          <w:rFonts w:ascii="Times New Roman" w:hAnsi="Times New Roman"/>
          <w:b/>
          <w:i w:val="0"/>
          <w:color w:val="auto"/>
        </w:rPr>
        <w:t>В</w:t>
      </w:r>
      <w:proofErr w:type="gramEnd"/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При розрахунках за фактично розподілену електроенергію розрахунковий період (розрахунковий місяць) співпадає з назвою календарного місяця, на який припадає останній день розрахункового періоду.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Сума оплати послуг з розподілу електричної енергії визначається як добуток обсягу електричної енергії та тарифу на розподіл за відповідним класом напруги.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Тариф встановлюється Регулятором відповідно до затвердженої ним методики та розміщуються на офіційному веб-сайті Оператора системи </w:t>
      </w:r>
      <w:r w:rsidRPr="00564B53">
        <w:rPr>
          <w:b/>
          <w:u w:val="single"/>
          <w:lang w:val="uk-UA"/>
        </w:rPr>
        <w:t>cek.dp.ua</w:t>
      </w:r>
      <w:r w:rsidRPr="00564B53">
        <w:rPr>
          <w:lang w:val="uk-UA"/>
        </w:rPr>
        <w:t>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Споживач оплачує послугу з розподілу електричної енергії  у формі попередньої оплати або плановими </w:t>
      </w:r>
      <w:proofErr w:type="spellStart"/>
      <w:r w:rsidRPr="00564B53">
        <w:rPr>
          <w:lang w:val="uk-UA"/>
        </w:rPr>
        <w:t>платежами</w:t>
      </w:r>
      <w:proofErr w:type="spellEnd"/>
      <w:r w:rsidRPr="00564B53">
        <w:rPr>
          <w:lang w:val="uk-UA"/>
        </w:rPr>
        <w:t xml:space="preserve"> на підставі самостійно отриманих у Оператора системи рахунків.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  <w:lang w:val="uk-UA"/>
        </w:rPr>
      </w:pPr>
      <w:r w:rsidRPr="00564B53">
        <w:rPr>
          <w:sz w:val="24"/>
          <w:szCs w:val="24"/>
          <w:lang w:val="uk-UA"/>
        </w:rPr>
        <w:t xml:space="preserve">Попередня оплата здійснюється до </w:t>
      </w:r>
      <w:r w:rsidRPr="00564B53">
        <w:rPr>
          <w:sz w:val="24"/>
          <w:szCs w:val="24"/>
          <w:u w:val="single"/>
          <w:lang w:val="uk-UA"/>
        </w:rPr>
        <w:t>25</w:t>
      </w:r>
      <w:r w:rsidRPr="00564B53">
        <w:rPr>
          <w:sz w:val="24"/>
          <w:szCs w:val="24"/>
          <w:lang w:val="uk-UA"/>
        </w:rPr>
        <w:t xml:space="preserve"> числа місяця, що передує розрахунковому періоду у розмірі 100% вартості очікуваного обсягу споживання (розподілу) електричної енергії, розрахованої за тарифами розрахункового періоду, у якому виставлений рахунок.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proofErr w:type="spellStart"/>
      <w:r w:rsidRPr="00564B53">
        <w:rPr>
          <w:sz w:val="24"/>
          <w:szCs w:val="24"/>
        </w:rPr>
        <w:t>Планові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платежі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здійснюються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наступним</w:t>
      </w:r>
      <w:proofErr w:type="spellEnd"/>
      <w:r w:rsidRPr="00564B53">
        <w:rPr>
          <w:sz w:val="24"/>
          <w:szCs w:val="24"/>
        </w:rPr>
        <w:t xml:space="preserve"> чином: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r w:rsidRPr="00564B53">
        <w:rPr>
          <w:sz w:val="24"/>
          <w:szCs w:val="24"/>
        </w:rPr>
        <w:t xml:space="preserve">- перший </w:t>
      </w:r>
      <w:proofErr w:type="spellStart"/>
      <w:r w:rsidRPr="00564B53">
        <w:rPr>
          <w:sz w:val="24"/>
          <w:szCs w:val="24"/>
        </w:rPr>
        <w:t>плановий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платіж</w:t>
      </w:r>
      <w:proofErr w:type="spellEnd"/>
      <w:r w:rsidRPr="00564B53">
        <w:rPr>
          <w:sz w:val="24"/>
          <w:szCs w:val="24"/>
        </w:rPr>
        <w:t xml:space="preserve"> до ____числа </w:t>
      </w:r>
      <w:proofErr w:type="spellStart"/>
      <w:r w:rsidRPr="00564B53">
        <w:rPr>
          <w:sz w:val="24"/>
          <w:szCs w:val="24"/>
        </w:rPr>
        <w:t>розрахунково</w:t>
      </w:r>
      <w:proofErr w:type="spellEnd"/>
      <w:r w:rsidR="00A34B09">
        <w:rPr>
          <w:sz w:val="24"/>
          <w:szCs w:val="24"/>
          <w:lang w:val="uk-UA"/>
        </w:rPr>
        <w:t>го</w:t>
      </w:r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 у </w:t>
      </w:r>
      <w:proofErr w:type="spellStart"/>
      <w:r w:rsidRPr="00564B53">
        <w:rPr>
          <w:sz w:val="24"/>
          <w:szCs w:val="24"/>
        </w:rPr>
        <w:t>розмі</w:t>
      </w:r>
      <w:proofErr w:type="gramStart"/>
      <w:r w:rsidRPr="00564B53">
        <w:rPr>
          <w:sz w:val="24"/>
          <w:szCs w:val="24"/>
        </w:rPr>
        <w:t>р</w:t>
      </w:r>
      <w:proofErr w:type="gramEnd"/>
      <w:r w:rsidRPr="00564B53">
        <w:rPr>
          <w:sz w:val="24"/>
          <w:szCs w:val="24"/>
        </w:rPr>
        <w:t>і</w:t>
      </w:r>
      <w:proofErr w:type="spellEnd"/>
      <w:r w:rsidRPr="00564B53">
        <w:rPr>
          <w:sz w:val="24"/>
          <w:szCs w:val="24"/>
        </w:rPr>
        <w:t xml:space="preserve"> ____% </w:t>
      </w:r>
      <w:proofErr w:type="spellStart"/>
      <w:r w:rsidRPr="00564B53">
        <w:rPr>
          <w:sz w:val="24"/>
          <w:szCs w:val="24"/>
        </w:rPr>
        <w:t>вартості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очікуваного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обсягу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споживання</w:t>
      </w:r>
      <w:proofErr w:type="spellEnd"/>
      <w:r w:rsidRPr="00564B53">
        <w:rPr>
          <w:sz w:val="24"/>
          <w:szCs w:val="24"/>
        </w:rPr>
        <w:t xml:space="preserve"> (</w:t>
      </w:r>
      <w:proofErr w:type="spellStart"/>
      <w:r w:rsidRPr="00564B53">
        <w:rPr>
          <w:sz w:val="24"/>
          <w:szCs w:val="24"/>
        </w:rPr>
        <w:t>розподілу</w:t>
      </w:r>
      <w:proofErr w:type="spellEnd"/>
      <w:r w:rsidRPr="00564B53">
        <w:rPr>
          <w:sz w:val="24"/>
          <w:szCs w:val="24"/>
        </w:rPr>
        <w:t xml:space="preserve">) </w:t>
      </w:r>
      <w:proofErr w:type="spellStart"/>
      <w:r w:rsidRPr="00564B53">
        <w:rPr>
          <w:sz w:val="24"/>
          <w:szCs w:val="24"/>
        </w:rPr>
        <w:t>електричної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енергії</w:t>
      </w:r>
      <w:proofErr w:type="spellEnd"/>
      <w:r w:rsidRPr="00564B53">
        <w:rPr>
          <w:sz w:val="24"/>
          <w:szCs w:val="24"/>
        </w:rPr>
        <w:t xml:space="preserve">, </w:t>
      </w:r>
      <w:proofErr w:type="spellStart"/>
      <w:r w:rsidRPr="00564B53">
        <w:rPr>
          <w:sz w:val="24"/>
          <w:szCs w:val="24"/>
        </w:rPr>
        <w:t>розрахованої</w:t>
      </w:r>
      <w:proofErr w:type="spellEnd"/>
      <w:r w:rsidRPr="00564B53">
        <w:rPr>
          <w:sz w:val="24"/>
          <w:szCs w:val="24"/>
        </w:rPr>
        <w:t xml:space="preserve"> за тарифами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, у </w:t>
      </w:r>
      <w:proofErr w:type="spellStart"/>
      <w:r w:rsidRPr="00564B53">
        <w:rPr>
          <w:sz w:val="24"/>
          <w:szCs w:val="24"/>
        </w:rPr>
        <w:t>якому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виставлений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рахунок</w:t>
      </w:r>
      <w:proofErr w:type="spellEnd"/>
      <w:r w:rsidRPr="00564B53">
        <w:rPr>
          <w:sz w:val="24"/>
          <w:szCs w:val="24"/>
        </w:rPr>
        <w:t>;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r w:rsidRPr="00564B53">
        <w:rPr>
          <w:sz w:val="24"/>
          <w:szCs w:val="24"/>
        </w:rPr>
        <w:t xml:space="preserve">- </w:t>
      </w:r>
      <w:proofErr w:type="spellStart"/>
      <w:r w:rsidRPr="00564B53">
        <w:rPr>
          <w:sz w:val="24"/>
          <w:szCs w:val="24"/>
        </w:rPr>
        <w:t>другий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плановий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платіж</w:t>
      </w:r>
      <w:proofErr w:type="spellEnd"/>
      <w:r w:rsidRPr="00564B53">
        <w:rPr>
          <w:sz w:val="24"/>
          <w:szCs w:val="24"/>
        </w:rPr>
        <w:t xml:space="preserve"> до ____ числа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 у </w:t>
      </w:r>
      <w:proofErr w:type="spellStart"/>
      <w:r w:rsidRPr="00564B53">
        <w:rPr>
          <w:sz w:val="24"/>
          <w:szCs w:val="24"/>
        </w:rPr>
        <w:t>розмі</w:t>
      </w:r>
      <w:proofErr w:type="gramStart"/>
      <w:r w:rsidRPr="00564B53">
        <w:rPr>
          <w:sz w:val="24"/>
          <w:szCs w:val="24"/>
        </w:rPr>
        <w:t>р</w:t>
      </w:r>
      <w:proofErr w:type="gramEnd"/>
      <w:r w:rsidRPr="00564B53">
        <w:rPr>
          <w:sz w:val="24"/>
          <w:szCs w:val="24"/>
        </w:rPr>
        <w:t>і</w:t>
      </w:r>
      <w:proofErr w:type="spellEnd"/>
      <w:r w:rsidRPr="00564B53">
        <w:rPr>
          <w:sz w:val="24"/>
          <w:szCs w:val="24"/>
        </w:rPr>
        <w:t xml:space="preserve"> ____% </w:t>
      </w:r>
      <w:proofErr w:type="spellStart"/>
      <w:r w:rsidRPr="00564B53">
        <w:rPr>
          <w:sz w:val="24"/>
          <w:szCs w:val="24"/>
        </w:rPr>
        <w:t>вартості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очікуваного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обсягу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споживання</w:t>
      </w:r>
      <w:proofErr w:type="spellEnd"/>
      <w:r w:rsidRPr="00564B53">
        <w:rPr>
          <w:sz w:val="24"/>
          <w:szCs w:val="24"/>
        </w:rPr>
        <w:t xml:space="preserve"> (</w:t>
      </w:r>
      <w:proofErr w:type="spellStart"/>
      <w:r w:rsidRPr="00564B53">
        <w:rPr>
          <w:sz w:val="24"/>
          <w:szCs w:val="24"/>
        </w:rPr>
        <w:t>розподілу</w:t>
      </w:r>
      <w:proofErr w:type="spellEnd"/>
      <w:r w:rsidRPr="00564B53">
        <w:rPr>
          <w:sz w:val="24"/>
          <w:szCs w:val="24"/>
        </w:rPr>
        <w:t xml:space="preserve">) </w:t>
      </w:r>
      <w:proofErr w:type="spellStart"/>
      <w:r w:rsidRPr="00564B53">
        <w:rPr>
          <w:sz w:val="24"/>
          <w:szCs w:val="24"/>
        </w:rPr>
        <w:t>електричної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енергії</w:t>
      </w:r>
      <w:proofErr w:type="spellEnd"/>
      <w:r w:rsidRPr="00564B53">
        <w:rPr>
          <w:sz w:val="24"/>
          <w:szCs w:val="24"/>
        </w:rPr>
        <w:t xml:space="preserve">, </w:t>
      </w:r>
      <w:proofErr w:type="spellStart"/>
      <w:r w:rsidRPr="00564B53">
        <w:rPr>
          <w:sz w:val="24"/>
          <w:szCs w:val="24"/>
        </w:rPr>
        <w:t>розрахованої</w:t>
      </w:r>
      <w:proofErr w:type="spellEnd"/>
      <w:r w:rsidRPr="00564B53">
        <w:rPr>
          <w:sz w:val="24"/>
          <w:szCs w:val="24"/>
        </w:rPr>
        <w:t xml:space="preserve"> за тарифами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, у </w:t>
      </w:r>
      <w:proofErr w:type="spellStart"/>
      <w:r w:rsidRPr="00564B53">
        <w:rPr>
          <w:sz w:val="24"/>
          <w:szCs w:val="24"/>
        </w:rPr>
        <w:t>якому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виставлений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рахунок</w:t>
      </w:r>
      <w:proofErr w:type="spellEnd"/>
      <w:r w:rsidRPr="00564B53">
        <w:rPr>
          <w:sz w:val="24"/>
          <w:szCs w:val="24"/>
        </w:rPr>
        <w:t>;</w:t>
      </w:r>
    </w:p>
    <w:p w:rsidR="00564B53" w:rsidRPr="00564B53" w:rsidRDefault="00564B53" w:rsidP="00564B53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564B53">
        <w:rPr>
          <w:lang w:val="uk-UA"/>
        </w:rPr>
        <w:t xml:space="preserve">- третій плановий платіж до </w:t>
      </w:r>
      <w:r w:rsidRPr="00564B53">
        <w:t>____</w:t>
      </w:r>
      <w:r w:rsidRPr="00564B53">
        <w:rPr>
          <w:lang w:val="uk-UA"/>
        </w:rPr>
        <w:t xml:space="preserve"> числа розрахункового періоду у розмірі </w:t>
      </w:r>
      <w:r w:rsidRPr="00564B53">
        <w:t>____</w:t>
      </w:r>
      <w:r w:rsidRPr="00564B53">
        <w:rPr>
          <w:lang w:val="uk-UA"/>
        </w:rPr>
        <w:t>% вартості очікуваного обсягу споживання (розподілу) електричної енергії, розрахованої за тарифами  розрахункового періоду, у якому виставлений рахунок.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Визначення фактичного обсягу спожитої (розподіленої) електричної енергії за розрахунковий період здійснюється за показами засобів обліку, вказаних у «Звіті про покази засобів обліку» (Додаток 11 до Договору), який надається Споживачем протягом трьох календарних днів після закінчення розрахункового місяця (розрахункового періоду).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До третього числа місяця наступного за розрахунковим уповноважена особа Споживача самостійно отримує остаточний рахунок за фактично спожиту електричну енергію. Термін оплати зазначеного рахунку не має перевищувати 5 операційних днів. В разі не отримання рахунка, рахунок вважається отриманим і потребує оплати в вищезазначений термін.</w:t>
      </w:r>
    </w:p>
    <w:p w:rsidR="00564B53" w:rsidRPr="00564B53" w:rsidRDefault="00564B53" w:rsidP="00564B53">
      <w:pPr>
        <w:tabs>
          <w:tab w:val="left" w:pos="426"/>
        </w:tabs>
        <w:spacing w:before="120" w:after="120"/>
        <w:jc w:val="both"/>
        <w:rPr>
          <w:lang w:val="uk-UA"/>
        </w:rPr>
      </w:pPr>
      <w:r w:rsidRPr="00564B53">
        <w:rPr>
          <w:lang w:val="uk-UA"/>
        </w:rPr>
        <w:t>Під час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періоді. При відсутності заборгованості надлишок коштів, що надійшли протягом розрахункового періоду, зараховується в рахунок оплати наступного розрахункового періоду. Оплата заборгованості минулих періодів зараховується першочергово.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Обсяг споживання (розподілу) електричної енергії на поточний розрахунковий період визначається згідно з Додатком 12 до Договору «Обсяги очікуваного споживання (розподілу) електричної енергії Споживачем». «Обсяги очікуваного споживання (розподілу) електричної </w:t>
      </w:r>
      <w:r w:rsidRPr="00564B53">
        <w:rPr>
          <w:lang w:val="uk-UA"/>
        </w:rPr>
        <w:lastRenderedPageBreak/>
        <w:t>енергії Споживачем» на наступний рік з помісячним розподілом обсягів електричної енергії подається не пізніше 01 жовтня поточного року.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У разі ненадання споживачем «Обсягів очікуваного споживання (розподілу) електричної енергії Споживачем» (Додаток 12 до Договору) на наступний рік в указаний термін, розмір очікуваного споживання електричної енергії визначається за фактичними обсягами споживання у відповідних періодах поточного року, що минули, та у відповідних періодах минулого року, які відповідають майбутнім періодам поточного року. У випадку відсутності у Оператора системи статистичної інформації про обсяги споживання (розподілу) електричної енергії за попередній рік, обсяги помісячного очікуваного споживання електричної енергії розраховується виходячи з величини договірної потужності, часів роботи, днів роботи на тиждень, з подальшим корегуванням по фактичному споживанню. 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У разі необхідності корегування обсягів очікуваного споживання (розподілу) електричної енергії, Споживач має повідомити про це Оператора системи за 10 днів до початку розрахункового періоду.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Оплата послуг з розподілу електричної енергії, сплата неустойки (штраф або пеня) та санкції, що сплачуються відповідно до ст. 625 Цивільного кодексу України (індекс інфляції та 3% річних), а також оплата вартості </w:t>
      </w:r>
      <w:proofErr w:type="spellStart"/>
      <w:r w:rsidRPr="00564B53">
        <w:rPr>
          <w:lang w:val="uk-UA"/>
        </w:rPr>
        <w:t>недоврахованої</w:t>
      </w:r>
      <w:proofErr w:type="spellEnd"/>
      <w:r w:rsidRPr="00564B53">
        <w:rPr>
          <w:lang w:val="uk-UA"/>
        </w:rPr>
        <w:t xml:space="preserve"> електроенергії здійснюються на поточний рахунок Оператора системи. За дату оплати рахунка приймається дата зарахування коштів на поточний рахунок Оператора системи.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У разі звільнення приміщення та/або остаточного припинення користування електричною енергією споживач зобов'язаний повідомити Оператора системи про намір припинити дію договору споживача про надання послуг з розподілу електричної енергії не пізніше ніж за 20 робочих днів до дня звільнення приміщення та/або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платежів, передбачених договором, до заявленого дня звільнення приміщення та/або остаточного припинення користування електричною енергією включно. Дія договору може бути достроково припинена у разі отримання Оператором системи документального підтвердження факту зміни власника об'єкта. У такому разі договір припиняє свою дію в частині розподілу електричної енергії на об'єкт, а в частині виконання фінансових зобов'язань сторін (які виникли на дату припинення дії договорів) продовжує діяти до дати здійснення повного взаєморозрахунку між сторонами. У разі неповідомлення або несвоєчасного повідомлення споживачем про звільнення приміщення та/або остаточне припинення користування електричною енергією споживач зобов'язаний здійснювати оплату спожитої на таких об'єктах електричної енергії та інших платежів виходячи з умов укладеного договору споживача про надання послуг з розподілу електричної енергії.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bCs/>
          <w:lang w:val="uk-UA"/>
        </w:rPr>
      </w:pPr>
      <w:r w:rsidRPr="00564B53">
        <w:rPr>
          <w:bCs/>
          <w:lang w:val="uk-UA"/>
        </w:rPr>
        <w:t>Оператор системи надає Споживачу податкові накладні з податку на додану вартість (ПДВ), складені в електронній формі, відповідно до вимог Податкового кодексу України.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За вимогою однієї із Сторін, але не рідше одного разу на рік складається двосторонній акт звіряння взаєморозрахунків. Один екземпляр цього акту Споживач зобов’язаний повернути Оператору системи протягом 10 днів з дня  його отримання з підписом та печаткою.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Цей порядок розрахунків вступає в дію з _________________________ року.</w:t>
      </w:r>
    </w:p>
    <w:p w:rsidR="00564B53" w:rsidRDefault="00564B53" w:rsidP="00564B53">
      <w:pPr>
        <w:pStyle w:val="24"/>
        <w:shd w:val="clear" w:color="auto" w:fill="auto"/>
        <w:spacing w:before="0" w:after="255" w:line="260" w:lineRule="exact"/>
        <w:ind w:left="180" w:firstLine="700"/>
        <w:jc w:val="both"/>
        <w:rPr>
          <w:sz w:val="24"/>
          <w:szCs w:val="24"/>
          <w:lang w:val="uk-UA"/>
        </w:rPr>
      </w:pPr>
      <w:bookmarkStart w:id="0" w:name="bookmark90"/>
      <w:r>
        <w:rPr>
          <w:sz w:val="24"/>
          <w:szCs w:val="24"/>
          <w:lang w:val="uk-UA"/>
        </w:rPr>
        <w:t xml:space="preserve">Відмітка про вибір Споживачем </w:t>
      </w:r>
      <w:bookmarkEnd w:id="0"/>
      <w:r>
        <w:rPr>
          <w:sz w:val="24"/>
          <w:szCs w:val="24"/>
          <w:lang w:val="uk-UA"/>
        </w:rPr>
        <w:t>виду оплати за послуги з розподілу</w:t>
      </w:r>
    </w:p>
    <w:p w:rsidR="00564B53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jc w:val="both"/>
        <w:rPr>
          <w:lang w:val="uk-UA"/>
        </w:rPr>
      </w:pPr>
      <w:r>
        <w:rPr>
          <w:lang w:val="uk-UA"/>
        </w:rPr>
        <w:t>______________________________________________________________</w:t>
      </w:r>
    </w:p>
    <w:p w:rsidR="00564B53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8"/>
          <w:szCs w:val="18"/>
          <w:lang w:val="uk-UA"/>
        </w:rPr>
      </w:pPr>
      <w:r>
        <w:rPr>
          <w:b w:val="0"/>
          <w:sz w:val="18"/>
          <w:szCs w:val="18"/>
          <w:lang w:val="uk-UA"/>
        </w:rPr>
        <w:t>(попередня оплата, планові платежі)</w:t>
      </w:r>
    </w:p>
    <w:p w:rsidR="00564B53" w:rsidRPr="00552C62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6"/>
          <w:szCs w:val="18"/>
          <w:lang w:val="uk-UA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7"/>
      </w:tblGrid>
      <w:tr w:rsidR="00564B53" w:rsidTr="00564B53">
        <w:tc>
          <w:tcPr>
            <w:tcW w:w="5068" w:type="dxa"/>
            <w:hideMark/>
          </w:tcPr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ОПЕРАТОР  СИСТЕМИ</w:t>
            </w:r>
          </w:p>
          <w:p w:rsidR="00564B53" w:rsidRDefault="00564B5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ПрАТ «ПЕЕМ «ЦЕК»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М.П.                (Посада, П.І.Б., Підпис)</w:t>
            </w:r>
          </w:p>
        </w:tc>
        <w:tc>
          <w:tcPr>
            <w:tcW w:w="5069" w:type="dxa"/>
            <w:hideMark/>
          </w:tcPr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СПОЖИВАЧ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Pr="005F330A" w:rsidRDefault="00564B53" w:rsidP="00564B53">
            <w:pPr>
              <w:rPr>
                <w:lang w:val="uk-UA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  <w:r w:rsidRPr="005F330A">
              <w:rPr>
                <w:b/>
                <w:sz w:val="32"/>
                <w:lang w:val="uk-UA"/>
              </w:rPr>
              <w:t>»</w:t>
            </w:r>
          </w:p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М.П.                           (Посада, П.І.Б., Підпис).</w:t>
            </w:r>
          </w:p>
        </w:tc>
      </w:tr>
    </w:tbl>
    <w:p w:rsidR="00564B53" w:rsidRPr="005F330A" w:rsidRDefault="00564B53" w:rsidP="00564B53">
      <w:pPr>
        <w:pStyle w:val="22"/>
        <w:shd w:val="clear" w:color="auto" w:fill="auto"/>
        <w:spacing w:line="240" w:lineRule="auto"/>
        <w:ind w:left="5670"/>
        <w:jc w:val="left"/>
        <w:rPr>
          <w:b/>
          <w:sz w:val="32"/>
          <w:lang w:val="uk-UA"/>
        </w:rPr>
      </w:pPr>
    </w:p>
    <w:p w:rsidR="00D44115" w:rsidRPr="005F330A" w:rsidRDefault="00D44115" w:rsidP="00E541AD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t>Всі інші умови Договору залишаються без змін.</w:t>
      </w:r>
    </w:p>
    <w:p w:rsidR="00D44115" w:rsidRPr="005F330A" w:rsidRDefault="00D44115" w:rsidP="00D44115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t xml:space="preserve">Ця додаткова угода </w:t>
      </w:r>
      <w:r w:rsidR="00626814">
        <w:rPr>
          <w:rFonts w:eastAsia="Times New Roman"/>
          <w:b w:val="0"/>
          <w:sz w:val="24"/>
          <w:szCs w:val="22"/>
          <w:lang w:val="uk-UA"/>
        </w:rPr>
        <w:t>23.03.</w:t>
      </w:r>
      <w:r w:rsidRPr="005F330A">
        <w:rPr>
          <w:rFonts w:eastAsia="Times New Roman"/>
          <w:b w:val="0"/>
          <w:sz w:val="24"/>
          <w:szCs w:val="22"/>
          <w:lang w:val="uk-UA"/>
        </w:rPr>
        <w:t>202</w:t>
      </w:r>
      <w:r w:rsidR="00552C62">
        <w:rPr>
          <w:rFonts w:eastAsia="Times New Roman"/>
          <w:b w:val="0"/>
          <w:sz w:val="24"/>
          <w:szCs w:val="22"/>
          <w:lang w:val="uk-UA"/>
        </w:rPr>
        <w:t>1</w:t>
      </w:r>
      <w:r w:rsidRPr="005F330A">
        <w:rPr>
          <w:rFonts w:eastAsia="Times New Roman"/>
          <w:b w:val="0"/>
          <w:sz w:val="24"/>
          <w:szCs w:val="22"/>
          <w:lang w:val="uk-UA"/>
        </w:rPr>
        <w:t xml:space="preserve"> опублікована на офіційному веб-сайті Оператора системи - cek.dp.ua.</w:t>
      </w:r>
    </w:p>
    <w:p w:rsidR="00D44115" w:rsidRPr="005F330A" w:rsidRDefault="00D44115" w:rsidP="00D44115">
      <w:pPr>
        <w:pStyle w:val="3"/>
        <w:numPr>
          <w:ilvl w:val="0"/>
          <w:numId w:val="7"/>
        </w:numPr>
        <w:spacing w:before="120" w:beforeAutospacing="0" w:after="120" w:afterAutospacing="0"/>
        <w:ind w:left="0" w:firstLine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t xml:space="preserve">Ця додаткова угода вступає в дію з </w:t>
      </w:r>
      <w:r w:rsidR="00626814">
        <w:rPr>
          <w:rFonts w:eastAsia="Times New Roman"/>
          <w:b w:val="0"/>
          <w:sz w:val="24"/>
          <w:szCs w:val="22"/>
          <w:lang w:val="uk-UA"/>
        </w:rPr>
        <w:t>24.03.</w:t>
      </w:r>
      <w:bookmarkStart w:id="1" w:name="_GoBack"/>
      <w:bookmarkEnd w:id="1"/>
      <w:r w:rsidRPr="005F330A">
        <w:rPr>
          <w:rFonts w:eastAsia="Times New Roman"/>
          <w:b w:val="0"/>
          <w:sz w:val="24"/>
          <w:szCs w:val="22"/>
          <w:lang w:val="uk-UA"/>
        </w:rPr>
        <w:t>202</w:t>
      </w:r>
      <w:r w:rsidR="00552C62">
        <w:rPr>
          <w:rFonts w:eastAsia="Times New Roman"/>
          <w:b w:val="0"/>
          <w:sz w:val="24"/>
          <w:szCs w:val="22"/>
          <w:lang w:val="uk-UA"/>
        </w:rPr>
        <w:t>1</w:t>
      </w:r>
      <w:r w:rsidRPr="005F330A">
        <w:rPr>
          <w:rFonts w:eastAsia="Times New Roman"/>
          <w:b w:val="0"/>
          <w:sz w:val="24"/>
          <w:szCs w:val="22"/>
          <w:lang w:val="uk-UA"/>
        </w:rPr>
        <w:t xml:space="preserve"> та діє протягом строку дії Договору.</w:t>
      </w:r>
    </w:p>
    <w:p w:rsidR="00D44115" w:rsidRPr="005F330A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:rsidR="00D44115" w:rsidRPr="005F330A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:rsidR="00D44115" w:rsidRPr="005F330A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p w:rsidR="00D44115" w:rsidRPr="005F330A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t>Генеральний директор – Голова Правління</w:t>
      </w:r>
    </w:p>
    <w:p w:rsidR="00D44115" w:rsidRPr="005F330A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  <w:r w:rsidRPr="005F330A">
        <w:rPr>
          <w:rFonts w:eastAsia="Times New Roman"/>
          <w:b w:val="0"/>
          <w:sz w:val="24"/>
          <w:szCs w:val="22"/>
          <w:lang w:val="uk-UA"/>
        </w:rPr>
        <w:t>ПрАТ «ПЕЕМ «ЦЕК»</w:t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</w:r>
      <w:r w:rsidRPr="005F330A">
        <w:rPr>
          <w:rFonts w:eastAsia="Times New Roman"/>
          <w:b w:val="0"/>
          <w:sz w:val="24"/>
          <w:szCs w:val="22"/>
          <w:lang w:val="uk-UA"/>
        </w:rPr>
        <w:tab/>
        <w:t xml:space="preserve">М.В. </w:t>
      </w:r>
      <w:proofErr w:type="spellStart"/>
      <w:r w:rsidRPr="005F330A">
        <w:rPr>
          <w:rFonts w:eastAsia="Times New Roman"/>
          <w:b w:val="0"/>
          <w:sz w:val="24"/>
          <w:szCs w:val="22"/>
          <w:lang w:val="uk-UA"/>
        </w:rPr>
        <w:t>Корса</w:t>
      </w:r>
      <w:proofErr w:type="spellEnd"/>
    </w:p>
    <w:p w:rsidR="0081439E" w:rsidRPr="005F330A" w:rsidRDefault="0081439E" w:rsidP="00D44115">
      <w:pPr>
        <w:pStyle w:val="3"/>
        <w:jc w:val="both"/>
        <w:rPr>
          <w:rFonts w:eastAsia="Times New Roman"/>
          <w:b w:val="0"/>
          <w:sz w:val="24"/>
          <w:szCs w:val="22"/>
          <w:lang w:val="uk-UA"/>
        </w:rPr>
      </w:pPr>
    </w:p>
    <w:sectPr w:rsidR="0081439E" w:rsidRPr="005F330A" w:rsidSect="00744579">
      <w:footerReference w:type="default" r:id="rId9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3" w:rsidRDefault="00E32273" w:rsidP="00E63D52">
      <w:r>
        <w:separator/>
      </w:r>
    </w:p>
  </w:endnote>
  <w:endnote w:type="continuationSeparator" w:id="0">
    <w:p w:rsidR="00E32273" w:rsidRDefault="00E32273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94464"/>
      <w:docPartObj>
        <w:docPartGallery w:val="Page Numbers (Bottom of Page)"/>
        <w:docPartUnique/>
      </w:docPartObj>
    </w:sdtPr>
    <w:sdtEndPr/>
    <w:sdtContent>
      <w:p w:rsidR="00E63D52" w:rsidRDefault="00BA0220">
        <w:pPr>
          <w:pStyle w:val="a6"/>
          <w:jc w:val="center"/>
        </w:pPr>
        <w:r>
          <w:fldChar w:fldCharType="begin"/>
        </w:r>
        <w:r w:rsidR="00E63D52">
          <w:instrText>PAGE   \* MERGEFORMAT</w:instrText>
        </w:r>
        <w:r>
          <w:fldChar w:fldCharType="separate"/>
        </w:r>
        <w:r w:rsidR="00626814">
          <w:rPr>
            <w:noProof/>
          </w:rPr>
          <w:t>10</w:t>
        </w:r>
        <w:r>
          <w:fldChar w:fldCharType="end"/>
        </w:r>
      </w:p>
    </w:sdtContent>
  </w:sdt>
  <w:p w:rsidR="00E63D52" w:rsidRDefault="00E63D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3" w:rsidRDefault="00E32273" w:rsidP="00E63D52">
      <w:r>
        <w:separator/>
      </w:r>
    </w:p>
  </w:footnote>
  <w:footnote w:type="continuationSeparator" w:id="0">
    <w:p w:rsidR="00E32273" w:rsidRDefault="00E32273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2C55CA"/>
    <w:multiLevelType w:val="hybridMultilevel"/>
    <w:tmpl w:val="4BEE4F52"/>
    <w:lvl w:ilvl="0" w:tplc="FA926C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3D1C2390"/>
    <w:multiLevelType w:val="hybridMultilevel"/>
    <w:tmpl w:val="9EF0F0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D1A2A"/>
    <w:multiLevelType w:val="hybridMultilevel"/>
    <w:tmpl w:val="9E96890A"/>
    <w:lvl w:ilvl="0" w:tplc="0419000F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053CD8"/>
    <w:multiLevelType w:val="hybridMultilevel"/>
    <w:tmpl w:val="BD9A2F6E"/>
    <w:lvl w:ilvl="0" w:tplc="8DEAB5BE">
      <w:start w:val="7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F1956C5"/>
    <w:multiLevelType w:val="hybridMultilevel"/>
    <w:tmpl w:val="D6D2CF5A"/>
    <w:lvl w:ilvl="0" w:tplc="26CE239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8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2"/>
    <w:rsid w:val="00001C2C"/>
    <w:rsid w:val="00024895"/>
    <w:rsid w:val="00024C7F"/>
    <w:rsid w:val="00061D28"/>
    <w:rsid w:val="00072F12"/>
    <w:rsid w:val="00095A9A"/>
    <w:rsid w:val="000D7951"/>
    <w:rsid w:val="000E4503"/>
    <w:rsid w:val="000E547E"/>
    <w:rsid w:val="000F1D30"/>
    <w:rsid w:val="00113F93"/>
    <w:rsid w:val="00120FC3"/>
    <w:rsid w:val="001304A5"/>
    <w:rsid w:val="001335AC"/>
    <w:rsid w:val="0014134F"/>
    <w:rsid w:val="00151AEB"/>
    <w:rsid w:val="00153265"/>
    <w:rsid w:val="00164180"/>
    <w:rsid w:val="00172975"/>
    <w:rsid w:val="0018522D"/>
    <w:rsid w:val="001915A7"/>
    <w:rsid w:val="001A0092"/>
    <w:rsid w:val="001A09D7"/>
    <w:rsid w:val="001A4B49"/>
    <w:rsid w:val="001D14EF"/>
    <w:rsid w:val="001D2D8C"/>
    <w:rsid w:val="001E3675"/>
    <w:rsid w:val="002138E8"/>
    <w:rsid w:val="002166E7"/>
    <w:rsid w:val="002171D8"/>
    <w:rsid w:val="0021729C"/>
    <w:rsid w:val="00226109"/>
    <w:rsid w:val="00246025"/>
    <w:rsid w:val="0024799B"/>
    <w:rsid w:val="00253599"/>
    <w:rsid w:val="00276536"/>
    <w:rsid w:val="00280857"/>
    <w:rsid w:val="002875E5"/>
    <w:rsid w:val="0029592B"/>
    <w:rsid w:val="002B4368"/>
    <w:rsid w:val="002D55A5"/>
    <w:rsid w:val="002E1C1A"/>
    <w:rsid w:val="002F0744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B0F83"/>
    <w:rsid w:val="003B7B8E"/>
    <w:rsid w:val="003C0D1A"/>
    <w:rsid w:val="003C26F8"/>
    <w:rsid w:val="003C5544"/>
    <w:rsid w:val="003D3831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F4C21"/>
    <w:rsid w:val="004F5F0A"/>
    <w:rsid w:val="0052282D"/>
    <w:rsid w:val="0053322C"/>
    <w:rsid w:val="00536B92"/>
    <w:rsid w:val="00543F28"/>
    <w:rsid w:val="00552C62"/>
    <w:rsid w:val="00561039"/>
    <w:rsid w:val="00564B53"/>
    <w:rsid w:val="005A1EF1"/>
    <w:rsid w:val="005F330A"/>
    <w:rsid w:val="00600687"/>
    <w:rsid w:val="00626814"/>
    <w:rsid w:val="00636F21"/>
    <w:rsid w:val="0063786C"/>
    <w:rsid w:val="00641DF2"/>
    <w:rsid w:val="00641EBD"/>
    <w:rsid w:val="00670505"/>
    <w:rsid w:val="006914C5"/>
    <w:rsid w:val="006A1452"/>
    <w:rsid w:val="006B2299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8001F3"/>
    <w:rsid w:val="008029B9"/>
    <w:rsid w:val="0081148A"/>
    <w:rsid w:val="0081439E"/>
    <w:rsid w:val="00820611"/>
    <w:rsid w:val="00833A64"/>
    <w:rsid w:val="00837D39"/>
    <w:rsid w:val="00867F34"/>
    <w:rsid w:val="00895EC6"/>
    <w:rsid w:val="008A165E"/>
    <w:rsid w:val="008A5471"/>
    <w:rsid w:val="008B009A"/>
    <w:rsid w:val="008C267B"/>
    <w:rsid w:val="008D1920"/>
    <w:rsid w:val="008D7703"/>
    <w:rsid w:val="008E3955"/>
    <w:rsid w:val="00933E19"/>
    <w:rsid w:val="00936672"/>
    <w:rsid w:val="00944A10"/>
    <w:rsid w:val="00952C71"/>
    <w:rsid w:val="00962415"/>
    <w:rsid w:val="00970E26"/>
    <w:rsid w:val="00981728"/>
    <w:rsid w:val="00984B66"/>
    <w:rsid w:val="009A3858"/>
    <w:rsid w:val="009C4177"/>
    <w:rsid w:val="009D260F"/>
    <w:rsid w:val="009D2CB2"/>
    <w:rsid w:val="009E0FDD"/>
    <w:rsid w:val="009F27C1"/>
    <w:rsid w:val="00A077C0"/>
    <w:rsid w:val="00A31781"/>
    <w:rsid w:val="00A349FF"/>
    <w:rsid w:val="00A34B09"/>
    <w:rsid w:val="00A34E68"/>
    <w:rsid w:val="00A410F6"/>
    <w:rsid w:val="00A43EFA"/>
    <w:rsid w:val="00A5031C"/>
    <w:rsid w:val="00A50FE4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F4E9A"/>
    <w:rsid w:val="00B10DFF"/>
    <w:rsid w:val="00B12982"/>
    <w:rsid w:val="00B12993"/>
    <w:rsid w:val="00B2227F"/>
    <w:rsid w:val="00B27B3B"/>
    <w:rsid w:val="00B50747"/>
    <w:rsid w:val="00B86E05"/>
    <w:rsid w:val="00B919D8"/>
    <w:rsid w:val="00B92933"/>
    <w:rsid w:val="00BA0220"/>
    <w:rsid w:val="00BA3945"/>
    <w:rsid w:val="00BB5F27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E1654"/>
    <w:rsid w:val="00CE5804"/>
    <w:rsid w:val="00CF26A3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6594"/>
    <w:rsid w:val="00DF764F"/>
    <w:rsid w:val="00E075BB"/>
    <w:rsid w:val="00E10378"/>
    <w:rsid w:val="00E32273"/>
    <w:rsid w:val="00E453A1"/>
    <w:rsid w:val="00E541AD"/>
    <w:rsid w:val="00E63D52"/>
    <w:rsid w:val="00E730AD"/>
    <w:rsid w:val="00E84C3A"/>
    <w:rsid w:val="00EA072F"/>
    <w:rsid w:val="00EC62FE"/>
    <w:rsid w:val="00ED39FC"/>
    <w:rsid w:val="00EE0852"/>
    <w:rsid w:val="00EF24C5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330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5F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330A"/>
    <w:rPr>
      <w:rFonts w:ascii="Arial" w:eastAsia="Times New Roman" w:hAnsi="Arial" w:cs="Arial"/>
      <w:lang w:eastAsia="ru-RU"/>
    </w:rPr>
  </w:style>
  <w:style w:type="character" w:styleId="ab">
    <w:name w:val="FollowedHyperlink"/>
    <w:basedOn w:val="a0"/>
    <w:uiPriority w:val="99"/>
    <w:semiHidden/>
    <w:unhideWhenUsed/>
    <w:rsid w:val="005F330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F3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semiHidden/>
    <w:rsid w:val="005F33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F330A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F33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330A"/>
    <w:pPr>
      <w:ind w:firstLine="720"/>
      <w:jc w:val="both"/>
    </w:pPr>
    <w:rPr>
      <w:rFonts w:eastAsia="Times New Roman"/>
      <w:b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3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5F330A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5F330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F330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5F330A"/>
    <w:pPr>
      <w:widowControl w:val="0"/>
      <w:shd w:val="clear" w:color="auto" w:fill="FFFFFF"/>
      <w:tabs>
        <w:tab w:val="left" w:pos="5659"/>
      </w:tabs>
      <w:autoSpaceDE w:val="0"/>
      <w:autoSpaceDN w:val="0"/>
      <w:adjustRightInd w:val="0"/>
      <w:ind w:left="202" w:right="277"/>
      <w:jc w:val="both"/>
    </w:pPr>
    <w:rPr>
      <w:rFonts w:eastAsia="Times New Roman"/>
      <w:color w:val="000000"/>
      <w:sz w:val="23"/>
      <w:szCs w:val="20"/>
      <w:lang w:val="uk-UA"/>
    </w:rPr>
  </w:style>
  <w:style w:type="paragraph" w:styleId="af1">
    <w:name w:val="Plain Text"/>
    <w:basedOn w:val="a"/>
    <w:link w:val="af2"/>
    <w:uiPriority w:val="99"/>
    <w:semiHidden/>
    <w:unhideWhenUsed/>
    <w:rsid w:val="005F330A"/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F33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F330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5F330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uiPriority w:val="99"/>
    <w:rsid w:val="005F330A"/>
    <w:rPr>
      <w:rFonts w:eastAsia="Times New Roman"/>
      <w:lang w:val="en-US"/>
    </w:rPr>
  </w:style>
  <w:style w:type="character" w:styleId="af5">
    <w:name w:val="Placeholder Text"/>
    <w:basedOn w:val="a0"/>
    <w:uiPriority w:val="99"/>
    <w:semiHidden/>
    <w:rsid w:val="005F330A"/>
    <w:rPr>
      <w:color w:val="808080"/>
    </w:rPr>
  </w:style>
  <w:style w:type="table" w:styleId="af6">
    <w:name w:val="Table Grid"/>
    <w:basedOn w:val="a1"/>
    <w:uiPriority w:val="59"/>
    <w:rsid w:val="005F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564B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330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5F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330A"/>
    <w:rPr>
      <w:rFonts w:ascii="Arial" w:eastAsia="Times New Roman" w:hAnsi="Arial" w:cs="Arial"/>
      <w:lang w:eastAsia="ru-RU"/>
    </w:rPr>
  </w:style>
  <w:style w:type="character" w:styleId="ab">
    <w:name w:val="FollowedHyperlink"/>
    <w:basedOn w:val="a0"/>
    <w:uiPriority w:val="99"/>
    <w:semiHidden/>
    <w:unhideWhenUsed/>
    <w:rsid w:val="005F330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F3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semiHidden/>
    <w:rsid w:val="005F33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F330A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F33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330A"/>
    <w:pPr>
      <w:ind w:firstLine="720"/>
      <w:jc w:val="both"/>
    </w:pPr>
    <w:rPr>
      <w:rFonts w:eastAsia="Times New Roman"/>
      <w:b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3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5F330A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5F330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F330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5F330A"/>
    <w:pPr>
      <w:widowControl w:val="0"/>
      <w:shd w:val="clear" w:color="auto" w:fill="FFFFFF"/>
      <w:tabs>
        <w:tab w:val="left" w:pos="5659"/>
      </w:tabs>
      <w:autoSpaceDE w:val="0"/>
      <w:autoSpaceDN w:val="0"/>
      <w:adjustRightInd w:val="0"/>
      <w:ind w:left="202" w:right="277"/>
      <w:jc w:val="both"/>
    </w:pPr>
    <w:rPr>
      <w:rFonts w:eastAsia="Times New Roman"/>
      <w:color w:val="000000"/>
      <w:sz w:val="23"/>
      <w:szCs w:val="20"/>
      <w:lang w:val="uk-UA"/>
    </w:rPr>
  </w:style>
  <w:style w:type="paragraph" w:styleId="af1">
    <w:name w:val="Plain Text"/>
    <w:basedOn w:val="a"/>
    <w:link w:val="af2"/>
    <w:uiPriority w:val="99"/>
    <w:semiHidden/>
    <w:unhideWhenUsed/>
    <w:rsid w:val="005F330A"/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F33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F330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5F330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uiPriority w:val="99"/>
    <w:rsid w:val="005F330A"/>
    <w:rPr>
      <w:rFonts w:eastAsia="Times New Roman"/>
      <w:lang w:val="en-US"/>
    </w:rPr>
  </w:style>
  <w:style w:type="character" w:styleId="af5">
    <w:name w:val="Placeholder Text"/>
    <w:basedOn w:val="a0"/>
    <w:uiPriority w:val="99"/>
    <w:semiHidden/>
    <w:rsid w:val="005F330A"/>
    <w:rPr>
      <w:color w:val="808080"/>
    </w:rPr>
  </w:style>
  <w:style w:type="table" w:styleId="af6">
    <w:name w:val="Table Grid"/>
    <w:basedOn w:val="a1"/>
    <w:uiPriority w:val="59"/>
    <w:rsid w:val="005F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564B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0F3C-D4D7-4FE6-AA95-5C2F4CDE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Plahtiy Evgeniy</cp:lastModifiedBy>
  <cp:revision>8</cp:revision>
  <cp:lastPrinted>2019-11-25T13:36:00Z</cp:lastPrinted>
  <dcterms:created xsi:type="dcterms:W3CDTF">2021-03-16T14:26:00Z</dcterms:created>
  <dcterms:modified xsi:type="dcterms:W3CDTF">2021-03-23T09:40:00Z</dcterms:modified>
</cp:coreProperties>
</file>