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B53" w:rsidRDefault="00564B53" w:rsidP="00564B53">
      <w:pPr>
        <w:ind w:left="5387"/>
        <w:jc w:val="both"/>
        <w:rPr>
          <w:lang w:val="uk-UA"/>
        </w:rPr>
      </w:pPr>
      <w:r>
        <w:rPr>
          <w:lang w:val="uk-UA"/>
        </w:rPr>
        <w:t xml:space="preserve">Додаток 4 </w:t>
      </w:r>
    </w:p>
    <w:p w:rsidR="00564B53" w:rsidRDefault="00564B53" w:rsidP="00564B53">
      <w:pPr>
        <w:ind w:left="5387"/>
        <w:jc w:val="both"/>
        <w:rPr>
          <w:lang w:val="uk-UA"/>
        </w:rPr>
      </w:pPr>
      <w:r>
        <w:rPr>
          <w:lang w:val="uk-UA"/>
        </w:rPr>
        <w:t xml:space="preserve">до договору споживача про </w:t>
      </w:r>
    </w:p>
    <w:p w:rsidR="00564B53" w:rsidRDefault="00564B53" w:rsidP="00564B53">
      <w:pPr>
        <w:ind w:left="5387"/>
        <w:jc w:val="both"/>
        <w:rPr>
          <w:lang w:val="uk-UA"/>
        </w:rPr>
      </w:pPr>
      <w:r>
        <w:rPr>
          <w:lang w:val="uk-UA"/>
        </w:rPr>
        <w:t xml:space="preserve">надання послуг з розподілу </w:t>
      </w:r>
    </w:p>
    <w:p w:rsidR="00564B53" w:rsidRDefault="00564B53" w:rsidP="00564B53">
      <w:pPr>
        <w:ind w:left="5387"/>
        <w:jc w:val="both"/>
        <w:rPr>
          <w:lang w:val="uk-UA"/>
        </w:rPr>
      </w:pPr>
      <w:r>
        <w:rPr>
          <w:lang w:val="uk-UA"/>
        </w:rPr>
        <w:t>електричної енергії</w:t>
      </w:r>
    </w:p>
    <w:p w:rsidR="00564B53" w:rsidRDefault="00564B53" w:rsidP="00564B53">
      <w:pPr>
        <w:ind w:left="5387"/>
        <w:jc w:val="both"/>
        <w:rPr>
          <w:lang w:val="uk-UA"/>
        </w:rPr>
      </w:pPr>
      <w:r>
        <w:rPr>
          <w:lang w:val="uk-UA"/>
        </w:rPr>
        <w:t>Особовий рахунок №_________________</w:t>
      </w:r>
    </w:p>
    <w:p w:rsidR="00564B53" w:rsidRPr="00552C62" w:rsidRDefault="00564B53" w:rsidP="00564B53">
      <w:pPr>
        <w:ind w:left="5387"/>
        <w:rPr>
          <w:sz w:val="8"/>
          <w:lang w:val="uk-UA"/>
        </w:rPr>
      </w:pPr>
    </w:p>
    <w:p w:rsidR="00564B53" w:rsidRPr="00564B53" w:rsidRDefault="00564B53" w:rsidP="00564B53">
      <w:pPr>
        <w:pStyle w:val="6"/>
        <w:jc w:val="center"/>
        <w:rPr>
          <w:rFonts w:ascii="Times New Roman" w:hAnsi="Times New Roman"/>
          <w:b/>
          <w:i w:val="0"/>
          <w:color w:val="auto"/>
          <w:lang w:val="uk-UA"/>
        </w:rPr>
      </w:pPr>
      <w:r w:rsidRPr="00564B53">
        <w:rPr>
          <w:rFonts w:ascii="Times New Roman" w:hAnsi="Times New Roman"/>
          <w:b/>
          <w:bCs/>
          <w:i w:val="0"/>
          <w:color w:val="auto"/>
        </w:rPr>
        <w:t xml:space="preserve">ПОРЯДОК  </w:t>
      </w:r>
      <w:r w:rsidRPr="00564B53">
        <w:rPr>
          <w:rFonts w:ascii="Times New Roman" w:hAnsi="Times New Roman"/>
          <w:b/>
          <w:i w:val="0"/>
          <w:color w:val="auto"/>
        </w:rPr>
        <w:t>РОЗРАХУНКІ</w:t>
      </w:r>
      <w:proofErr w:type="gramStart"/>
      <w:r w:rsidRPr="00564B53">
        <w:rPr>
          <w:rFonts w:ascii="Times New Roman" w:hAnsi="Times New Roman"/>
          <w:b/>
          <w:i w:val="0"/>
          <w:color w:val="auto"/>
        </w:rPr>
        <w:t>В</w:t>
      </w:r>
      <w:proofErr w:type="gramEnd"/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При розрахунках за фактично розподілену електроенергію розрахунковий період (розрахунковий місяць) співпадає з назвою календарного місяця, на який припадає останній день розрахункового періоду.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Сума оплати послуг з розподілу електричної енергії визначається як добуток обсягу електричної енергії та тарифу на розподіл за відповідним класом напруги. 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Тариф встановлюється Регулятором відповідно до затвердженої ним методики та розміщуються на офіційному веб-сайті Оператора системи </w:t>
      </w:r>
      <w:r w:rsidRPr="00564B53">
        <w:rPr>
          <w:b/>
          <w:u w:val="single"/>
          <w:lang w:val="uk-UA"/>
        </w:rPr>
        <w:t>cek.dp.ua</w:t>
      </w:r>
      <w:r w:rsidRPr="00564B53">
        <w:rPr>
          <w:lang w:val="uk-UA"/>
        </w:rPr>
        <w:t>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Споживач оплачує послугу з розподілу електричної енергії  у формі попередньої оплати або плановими </w:t>
      </w:r>
      <w:proofErr w:type="spellStart"/>
      <w:r w:rsidRPr="00564B53">
        <w:rPr>
          <w:lang w:val="uk-UA"/>
        </w:rPr>
        <w:t>платежами</w:t>
      </w:r>
      <w:proofErr w:type="spellEnd"/>
      <w:r w:rsidRPr="00564B53">
        <w:rPr>
          <w:lang w:val="uk-UA"/>
        </w:rPr>
        <w:t xml:space="preserve"> на підставі самостійно отриманих у Оператора системи рахунків.</w:t>
      </w:r>
    </w:p>
    <w:p w:rsidR="00564B53" w:rsidRPr="00564B53" w:rsidRDefault="00564B53" w:rsidP="00564B53">
      <w:pPr>
        <w:pStyle w:val="27"/>
        <w:spacing w:before="120" w:line="240" w:lineRule="auto"/>
        <w:ind w:left="0"/>
        <w:jc w:val="both"/>
        <w:rPr>
          <w:sz w:val="24"/>
          <w:szCs w:val="24"/>
          <w:lang w:val="uk-UA"/>
        </w:rPr>
      </w:pPr>
      <w:r w:rsidRPr="00564B53">
        <w:rPr>
          <w:sz w:val="24"/>
          <w:szCs w:val="24"/>
          <w:lang w:val="uk-UA"/>
        </w:rPr>
        <w:t xml:space="preserve">Попередня оплата здійснюється до </w:t>
      </w:r>
      <w:r w:rsidRPr="00564B53">
        <w:rPr>
          <w:sz w:val="24"/>
          <w:szCs w:val="24"/>
          <w:u w:val="single"/>
          <w:lang w:val="uk-UA"/>
        </w:rPr>
        <w:t>25</w:t>
      </w:r>
      <w:r w:rsidRPr="00564B53">
        <w:rPr>
          <w:sz w:val="24"/>
          <w:szCs w:val="24"/>
          <w:lang w:val="uk-UA"/>
        </w:rPr>
        <w:t xml:space="preserve"> числа місяця, що передує розрахунковому періоду у розмірі 100% вартості очікуваного обсягу споживання (розподілу) електричної енергії, розрахованої за тарифами розрахункового періоду, у якому виставлений рахунок.</w:t>
      </w:r>
    </w:p>
    <w:p w:rsidR="00564B53" w:rsidRPr="00564B53" w:rsidRDefault="00564B53" w:rsidP="00564B53">
      <w:pPr>
        <w:pStyle w:val="27"/>
        <w:spacing w:before="120" w:line="240" w:lineRule="auto"/>
        <w:ind w:left="0"/>
        <w:jc w:val="both"/>
        <w:rPr>
          <w:sz w:val="24"/>
          <w:szCs w:val="24"/>
        </w:rPr>
      </w:pPr>
      <w:proofErr w:type="spellStart"/>
      <w:r w:rsidRPr="00564B53">
        <w:rPr>
          <w:sz w:val="24"/>
          <w:szCs w:val="24"/>
        </w:rPr>
        <w:t>Планові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платежі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здійснюються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наступним</w:t>
      </w:r>
      <w:proofErr w:type="spellEnd"/>
      <w:r w:rsidRPr="00564B53">
        <w:rPr>
          <w:sz w:val="24"/>
          <w:szCs w:val="24"/>
        </w:rPr>
        <w:t xml:space="preserve"> чином:</w:t>
      </w:r>
    </w:p>
    <w:p w:rsidR="00564B53" w:rsidRPr="00564B53" w:rsidRDefault="00564B53" w:rsidP="00564B53">
      <w:pPr>
        <w:pStyle w:val="27"/>
        <w:spacing w:before="120" w:line="240" w:lineRule="auto"/>
        <w:ind w:left="0"/>
        <w:jc w:val="both"/>
        <w:rPr>
          <w:sz w:val="24"/>
          <w:szCs w:val="24"/>
        </w:rPr>
      </w:pPr>
      <w:r w:rsidRPr="00564B53">
        <w:rPr>
          <w:sz w:val="24"/>
          <w:szCs w:val="24"/>
        </w:rPr>
        <w:t xml:space="preserve">- перший </w:t>
      </w:r>
      <w:proofErr w:type="spellStart"/>
      <w:r w:rsidRPr="00564B53">
        <w:rPr>
          <w:sz w:val="24"/>
          <w:szCs w:val="24"/>
        </w:rPr>
        <w:t>плановий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платіж</w:t>
      </w:r>
      <w:proofErr w:type="spellEnd"/>
      <w:r w:rsidRPr="00564B53">
        <w:rPr>
          <w:sz w:val="24"/>
          <w:szCs w:val="24"/>
        </w:rPr>
        <w:t xml:space="preserve"> до ____числа </w:t>
      </w:r>
      <w:proofErr w:type="spellStart"/>
      <w:r w:rsidRPr="00564B53">
        <w:rPr>
          <w:sz w:val="24"/>
          <w:szCs w:val="24"/>
        </w:rPr>
        <w:t>розрахунково</w:t>
      </w:r>
      <w:proofErr w:type="spellEnd"/>
      <w:r w:rsidR="00A34B09">
        <w:rPr>
          <w:sz w:val="24"/>
          <w:szCs w:val="24"/>
          <w:lang w:val="uk-UA"/>
        </w:rPr>
        <w:t>го</w:t>
      </w:r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періоду</w:t>
      </w:r>
      <w:proofErr w:type="spellEnd"/>
      <w:r w:rsidRPr="00564B53">
        <w:rPr>
          <w:sz w:val="24"/>
          <w:szCs w:val="24"/>
        </w:rPr>
        <w:t xml:space="preserve"> у </w:t>
      </w:r>
      <w:proofErr w:type="spellStart"/>
      <w:r w:rsidRPr="00564B53">
        <w:rPr>
          <w:sz w:val="24"/>
          <w:szCs w:val="24"/>
        </w:rPr>
        <w:t>розмі</w:t>
      </w:r>
      <w:proofErr w:type="gramStart"/>
      <w:r w:rsidRPr="00564B53">
        <w:rPr>
          <w:sz w:val="24"/>
          <w:szCs w:val="24"/>
        </w:rPr>
        <w:t>р</w:t>
      </w:r>
      <w:proofErr w:type="gramEnd"/>
      <w:r w:rsidRPr="00564B53">
        <w:rPr>
          <w:sz w:val="24"/>
          <w:szCs w:val="24"/>
        </w:rPr>
        <w:t>і</w:t>
      </w:r>
      <w:proofErr w:type="spellEnd"/>
      <w:r w:rsidRPr="00564B53">
        <w:rPr>
          <w:sz w:val="24"/>
          <w:szCs w:val="24"/>
        </w:rPr>
        <w:t xml:space="preserve"> ____% </w:t>
      </w:r>
      <w:proofErr w:type="spellStart"/>
      <w:r w:rsidRPr="00564B53">
        <w:rPr>
          <w:sz w:val="24"/>
          <w:szCs w:val="24"/>
        </w:rPr>
        <w:t>вартості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очікуваного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обсягу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споживання</w:t>
      </w:r>
      <w:proofErr w:type="spellEnd"/>
      <w:r w:rsidRPr="00564B53">
        <w:rPr>
          <w:sz w:val="24"/>
          <w:szCs w:val="24"/>
        </w:rPr>
        <w:t xml:space="preserve"> (</w:t>
      </w:r>
      <w:proofErr w:type="spellStart"/>
      <w:r w:rsidRPr="00564B53">
        <w:rPr>
          <w:sz w:val="24"/>
          <w:szCs w:val="24"/>
        </w:rPr>
        <w:t>розподілу</w:t>
      </w:r>
      <w:proofErr w:type="spellEnd"/>
      <w:r w:rsidRPr="00564B53">
        <w:rPr>
          <w:sz w:val="24"/>
          <w:szCs w:val="24"/>
        </w:rPr>
        <w:t xml:space="preserve">) </w:t>
      </w:r>
      <w:proofErr w:type="spellStart"/>
      <w:r w:rsidRPr="00564B53">
        <w:rPr>
          <w:sz w:val="24"/>
          <w:szCs w:val="24"/>
        </w:rPr>
        <w:t>електричної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енергії</w:t>
      </w:r>
      <w:proofErr w:type="spellEnd"/>
      <w:r w:rsidRPr="00564B53">
        <w:rPr>
          <w:sz w:val="24"/>
          <w:szCs w:val="24"/>
        </w:rPr>
        <w:t xml:space="preserve">, </w:t>
      </w:r>
      <w:proofErr w:type="spellStart"/>
      <w:r w:rsidRPr="00564B53">
        <w:rPr>
          <w:sz w:val="24"/>
          <w:szCs w:val="24"/>
        </w:rPr>
        <w:t>розрахованої</w:t>
      </w:r>
      <w:proofErr w:type="spellEnd"/>
      <w:r w:rsidRPr="00564B53">
        <w:rPr>
          <w:sz w:val="24"/>
          <w:szCs w:val="24"/>
        </w:rPr>
        <w:t xml:space="preserve"> за тарифами </w:t>
      </w:r>
      <w:proofErr w:type="spellStart"/>
      <w:r w:rsidRPr="00564B53">
        <w:rPr>
          <w:sz w:val="24"/>
          <w:szCs w:val="24"/>
        </w:rPr>
        <w:t>розрахункового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періоду</w:t>
      </w:r>
      <w:proofErr w:type="spellEnd"/>
      <w:r w:rsidRPr="00564B53">
        <w:rPr>
          <w:sz w:val="24"/>
          <w:szCs w:val="24"/>
        </w:rPr>
        <w:t xml:space="preserve">, у </w:t>
      </w:r>
      <w:proofErr w:type="spellStart"/>
      <w:r w:rsidRPr="00564B53">
        <w:rPr>
          <w:sz w:val="24"/>
          <w:szCs w:val="24"/>
        </w:rPr>
        <w:t>якому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виставлений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рахунок</w:t>
      </w:r>
      <w:proofErr w:type="spellEnd"/>
      <w:r w:rsidRPr="00564B53">
        <w:rPr>
          <w:sz w:val="24"/>
          <w:szCs w:val="24"/>
        </w:rPr>
        <w:t>;</w:t>
      </w:r>
    </w:p>
    <w:p w:rsidR="00564B53" w:rsidRPr="00564B53" w:rsidRDefault="00564B53" w:rsidP="00564B53">
      <w:pPr>
        <w:pStyle w:val="27"/>
        <w:spacing w:before="120" w:line="240" w:lineRule="auto"/>
        <w:ind w:left="0"/>
        <w:jc w:val="both"/>
        <w:rPr>
          <w:sz w:val="24"/>
          <w:szCs w:val="24"/>
        </w:rPr>
      </w:pPr>
      <w:r w:rsidRPr="00564B53">
        <w:rPr>
          <w:sz w:val="24"/>
          <w:szCs w:val="24"/>
        </w:rPr>
        <w:t xml:space="preserve">- </w:t>
      </w:r>
      <w:proofErr w:type="spellStart"/>
      <w:r w:rsidRPr="00564B53">
        <w:rPr>
          <w:sz w:val="24"/>
          <w:szCs w:val="24"/>
        </w:rPr>
        <w:t>другий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плановий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платіж</w:t>
      </w:r>
      <w:proofErr w:type="spellEnd"/>
      <w:r w:rsidRPr="00564B53">
        <w:rPr>
          <w:sz w:val="24"/>
          <w:szCs w:val="24"/>
        </w:rPr>
        <w:t xml:space="preserve"> до ____ числа </w:t>
      </w:r>
      <w:proofErr w:type="spellStart"/>
      <w:r w:rsidRPr="00564B53">
        <w:rPr>
          <w:sz w:val="24"/>
          <w:szCs w:val="24"/>
        </w:rPr>
        <w:t>розрахункового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періоду</w:t>
      </w:r>
      <w:proofErr w:type="spellEnd"/>
      <w:r w:rsidRPr="00564B53">
        <w:rPr>
          <w:sz w:val="24"/>
          <w:szCs w:val="24"/>
        </w:rPr>
        <w:t xml:space="preserve"> у </w:t>
      </w:r>
      <w:proofErr w:type="spellStart"/>
      <w:r w:rsidRPr="00564B53">
        <w:rPr>
          <w:sz w:val="24"/>
          <w:szCs w:val="24"/>
        </w:rPr>
        <w:t>розмі</w:t>
      </w:r>
      <w:proofErr w:type="gramStart"/>
      <w:r w:rsidRPr="00564B53">
        <w:rPr>
          <w:sz w:val="24"/>
          <w:szCs w:val="24"/>
        </w:rPr>
        <w:t>р</w:t>
      </w:r>
      <w:proofErr w:type="gramEnd"/>
      <w:r w:rsidRPr="00564B53">
        <w:rPr>
          <w:sz w:val="24"/>
          <w:szCs w:val="24"/>
        </w:rPr>
        <w:t>і</w:t>
      </w:r>
      <w:proofErr w:type="spellEnd"/>
      <w:r w:rsidRPr="00564B53">
        <w:rPr>
          <w:sz w:val="24"/>
          <w:szCs w:val="24"/>
        </w:rPr>
        <w:t xml:space="preserve"> ____% </w:t>
      </w:r>
      <w:proofErr w:type="spellStart"/>
      <w:r w:rsidRPr="00564B53">
        <w:rPr>
          <w:sz w:val="24"/>
          <w:szCs w:val="24"/>
        </w:rPr>
        <w:t>вартості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очікуваного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обсягу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споживання</w:t>
      </w:r>
      <w:proofErr w:type="spellEnd"/>
      <w:r w:rsidRPr="00564B53">
        <w:rPr>
          <w:sz w:val="24"/>
          <w:szCs w:val="24"/>
        </w:rPr>
        <w:t xml:space="preserve"> (</w:t>
      </w:r>
      <w:proofErr w:type="spellStart"/>
      <w:r w:rsidRPr="00564B53">
        <w:rPr>
          <w:sz w:val="24"/>
          <w:szCs w:val="24"/>
        </w:rPr>
        <w:t>розподілу</w:t>
      </w:r>
      <w:proofErr w:type="spellEnd"/>
      <w:r w:rsidRPr="00564B53">
        <w:rPr>
          <w:sz w:val="24"/>
          <w:szCs w:val="24"/>
        </w:rPr>
        <w:t xml:space="preserve">) </w:t>
      </w:r>
      <w:proofErr w:type="spellStart"/>
      <w:r w:rsidRPr="00564B53">
        <w:rPr>
          <w:sz w:val="24"/>
          <w:szCs w:val="24"/>
        </w:rPr>
        <w:t>електричної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енергії</w:t>
      </w:r>
      <w:proofErr w:type="spellEnd"/>
      <w:r w:rsidRPr="00564B53">
        <w:rPr>
          <w:sz w:val="24"/>
          <w:szCs w:val="24"/>
        </w:rPr>
        <w:t xml:space="preserve">, </w:t>
      </w:r>
      <w:proofErr w:type="spellStart"/>
      <w:r w:rsidRPr="00564B53">
        <w:rPr>
          <w:sz w:val="24"/>
          <w:szCs w:val="24"/>
        </w:rPr>
        <w:t>розрахованої</w:t>
      </w:r>
      <w:proofErr w:type="spellEnd"/>
      <w:r w:rsidRPr="00564B53">
        <w:rPr>
          <w:sz w:val="24"/>
          <w:szCs w:val="24"/>
        </w:rPr>
        <w:t xml:space="preserve"> за тарифами </w:t>
      </w:r>
      <w:proofErr w:type="spellStart"/>
      <w:r w:rsidRPr="00564B53">
        <w:rPr>
          <w:sz w:val="24"/>
          <w:szCs w:val="24"/>
        </w:rPr>
        <w:t>розрахункового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періоду</w:t>
      </w:r>
      <w:proofErr w:type="spellEnd"/>
      <w:r w:rsidRPr="00564B53">
        <w:rPr>
          <w:sz w:val="24"/>
          <w:szCs w:val="24"/>
        </w:rPr>
        <w:t xml:space="preserve">, у </w:t>
      </w:r>
      <w:proofErr w:type="spellStart"/>
      <w:r w:rsidRPr="00564B53">
        <w:rPr>
          <w:sz w:val="24"/>
          <w:szCs w:val="24"/>
        </w:rPr>
        <w:t>якому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виставлений</w:t>
      </w:r>
      <w:proofErr w:type="spellEnd"/>
      <w:r w:rsidRPr="00564B53">
        <w:rPr>
          <w:sz w:val="24"/>
          <w:szCs w:val="24"/>
        </w:rPr>
        <w:t xml:space="preserve"> </w:t>
      </w:r>
      <w:proofErr w:type="spellStart"/>
      <w:r w:rsidRPr="00564B53">
        <w:rPr>
          <w:sz w:val="24"/>
          <w:szCs w:val="24"/>
        </w:rPr>
        <w:t>рахунок</w:t>
      </w:r>
      <w:proofErr w:type="spellEnd"/>
      <w:r w:rsidRPr="00564B53">
        <w:rPr>
          <w:sz w:val="24"/>
          <w:szCs w:val="24"/>
        </w:rPr>
        <w:t>;</w:t>
      </w:r>
    </w:p>
    <w:p w:rsidR="00564B53" w:rsidRPr="00564B53" w:rsidRDefault="00564B53" w:rsidP="00564B53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564B53">
        <w:rPr>
          <w:lang w:val="uk-UA"/>
        </w:rPr>
        <w:t xml:space="preserve">- третій плановий платіж до </w:t>
      </w:r>
      <w:r w:rsidRPr="00564B53">
        <w:t>____</w:t>
      </w:r>
      <w:r w:rsidRPr="00564B53">
        <w:rPr>
          <w:lang w:val="uk-UA"/>
        </w:rPr>
        <w:t xml:space="preserve"> числа розрахункового періоду у розмірі </w:t>
      </w:r>
      <w:r w:rsidRPr="00564B53">
        <w:t>____</w:t>
      </w:r>
      <w:r w:rsidRPr="00564B53">
        <w:rPr>
          <w:lang w:val="uk-UA"/>
        </w:rPr>
        <w:t>% вартості очікуваного обсягу споживання (розподілу) електричної енергії, розрахованої за тарифами  розрахункового періоду, у якому виставлений рахунок.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Визначення фактичного обсягу спожитої (розподіленої) електричної енергії за розрахунковий період здійснюється за показами засобів обліку, вказаних у «Звіті про покази засобів обліку» (Додаток 11 до Договору), який надається Споживачем протягом трьох календарних днів після закінчення розрахункового місяця (розрахункового періоду).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До третього числа місяця наступного за розрахунковим уповноважена особа Споживача самостійно отримує остаточний рахунок за фактично спожиту електричну енергію. Термін оплати зазначеного рахунку не має перевищувати 5 операційних днів. В разі не отримання рахунка, рахунок вважається отриманим і потребує оплати в вищезазначений термін.</w:t>
      </w:r>
    </w:p>
    <w:p w:rsidR="00564B53" w:rsidRPr="00564B53" w:rsidRDefault="00564B53" w:rsidP="00564B53">
      <w:pPr>
        <w:tabs>
          <w:tab w:val="left" w:pos="426"/>
        </w:tabs>
        <w:spacing w:before="120" w:after="120"/>
        <w:jc w:val="both"/>
        <w:rPr>
          <w:lang w:val="uk-UA"/>
        </w:rPr>
      </w:pPr>
      <w:r w:rsidRPr="00564B53">
        <w:rPr>
          <w:lang w:val="uk-UA"/>
        </w:rPr>
        <w:t>Під час визначення суми платежу остаточного розрахунку за поточний розрахунковий період враховуються суми проведених попередніх платежів у поточному розрахунковому періоді. При відсутності заборгованості надлишок коштів, що надійшли протягом розрахункового періоду, зараховується в рахунок оплати наступного розрахункового періоду. Оплата заборгованості минулих періодів зараховується першочергово.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Обсяг споживання (розподілу) електричної енергії на поточний розрахунковий період визначається згідно з Додатком 12 до Договору «Обсяги очікуваного споживання (розподілу) електричної енергії Споживачем». «Обсяги очікуваного споживання (розподілу) електричної енергії Споживачем» на наступний рік з помісячним розподілом обсягів електричної енергії подається не пізніше 01 жовтня поточного року.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lastRenderedPageBreak/>
        <w:t xml:space="preserve">У разі ненадання споживачем «Обсягів очікуваного споживання (розподілу) електричної енергії Споживачем» (Додаток 12 до Договору) на наступний рік в указаний термін, розмір очікуваного споживання електричної енергії визначається за фактичними обсягами споживання у відповідних періодах поточного року, що минули, та у відповідних періодах минулого року, які відповідають майбутнім періодам поточного року. У випадку відсутності у Оператора системи статистичної інформації про обсяги споживання (розподілу) електричної енергії за попередній рік, обсяги помісячного очікуваного споживання електричної енергії розраховується виходячи з величини договірної потужності, часів роботи, днів роботи на тиждень, з подальшим корегуванням по фактичному споживанню.  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У разі необхідності корегування обсягів очікуваного споживання (розподілу) електричної енергії, Споживач має повідомити про це Оператора системи за 10 днів до початку розрахункового періоду.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Оплата послуг з розподілу електричної енергії, сплата неустойки (штраф або пеня) та санкції, що сплачуються відповідно до ст. 625 Цивільного кодексу України (індекс інфляції та 3% річних), а також оплата вартості </w:t>
      </w:r>
      <w:proofErr w:type="spellStart"/>
      <w:r w:rsidRPr="00564B53">
        <w:rPr>
          <w:lang w:val="uk-UA"/>
        </w:rPr>
        <w:t>недоврахованої</w:t>
      </w:r>
      <w:proofErr w:type="spellEnd"/>
      <w:r w:rsidRPr="00564B53">
        <w:rPr>
          <w:lang w:val="uk-UA"/>
        </w:rPr>
        <w:t xml:space="preserve"> електроенергії здійснюються на поточний рахунок Оператора системи. За дату оплати рахунка приймається дата зарахування коштів на поточний рахунок Оператора системи.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 xml:space="preserve">У разі звільнення приміщення та/або остаточного припинення користування електричною енергією споживач зобов'язаний повідомити Оператора системи про намір припинити дію договору споживача про надання послуг з розподілу електричної енергії не пізніше ніж за 20 робочих днів до дня звільнення приміщення та/або остаточного припинення користування електричною енергією та надати заяву щодо розірвання вказаного договору і в цей самий термін здійснити сплату всіх видів платежів, передбачених договором, до заявленого дня звільнення приміщення та/або остаточного припинення користування електричною енергією включно. Дія договору може бути достроково припинена у разі отримання Оператором системи документального підтвердження факту зміни власника об'єкта. У такому разі договір припиняє свою дію в частині розподілу електричної енергії на об'єкт, а в частині виконання фінансових зобов'язань сторін (які виникли на дату припинення дії договорів) продовжує діяти до дати здійснення повного взаєморозрахунку між сторонами. У разі неповідомлення або несвоєчасного повідомлення споживачем про звільнення приміщення та/або остаточне припинення користування електричною енергією споживач зобов'язаний здійснювати оплату спожитої на таких об'єктах електричної енергії та інших платежів виходячи з умов укладеного договору споживача про надання послуг з розподілу електричної енергії. 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bCs/>
          <w:lang w:val="uk-UA"/>
        </w:rPr>
      </w:pPr>
      <w:r w:rsidRPr="00564B53">
        <w:rPr>
          <w:bCs/>
          <w:lang w:val="uk-UA"/>
        </w:rPr>
        <w:t>Оператор системи надає Споживачу податкові накладні з податку на додану вартість (ПДВ), складені в електронній формі, відповідно до вимог Податкового кодексу України.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За вимогою однієї із Сторін, але не рідше одного разу на рік складається двосторонній акт звіряння взаєморозрахунків. Один екземпляр цього акту Споживач зобов’язаний повернути Оператору системи протягом 10 днів з дня  його отримання з підписом та печаткою.</w:t>
      </w:r>
    </w:p>
    <w:p w:rsidR="00564B53" w:rsidRPr="00564B53" w:rsidRDefault="00564B53" w:rsidP="00564B53">
      <w:pPr>
        <w:numPr>
          <w:ilvl w:val="0"/>
          <w:numId w:val="15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564B53">
        <w:rPr>
          <w:lang w:val="uk-UA"/>
        </w:rPr>
        <w:t>Цей порядок розрахунків вступає в дію з _________________________ року.</w:t>
      </w:r>
    </w:p>
    <w:p w:rsidR="00564B53" w:rsidRDefault="00564B53" w:rsidP="00564B53">
      <w:pPr>
        <w:pStyle w:val="24"/>
        <w:shd w:val="clear" w:color="auto" w:fill="auto"/>
        <w:spacing w:before="0" w:after="255" w:line="260" w:lineRule="exact"/>
        <w:ind w:left="180" w:firstLine="700"/>
        <w:jc w:val="both"/>
        <w:rPr>
          <w:sz w:val="24"/>
          <w:szCs w:val="24"/>
          <w:lang w:val="uk-UA"/>
        </w:rPr>
      </w:pPr>
      <w:bookmarkStart w:id="0" w:name="bookmark90"/>
      <w:r>
        <w:rPr>
          <w:sz w:val="24"/>
          <w:szCs w:val="24"/>
          <w:lang w:val="uk-UA"/>
        </w:rPr>
        <w:t xml:space="preserve">Відмітка про вибір Споживачем </w:t>
      </w:r>
      <w:bookmarkEnd w:id="0"/>
      <w:r>
        <w:rPr>
          <w:sz w:val="24"/>
          <w:szCs w:val="24"/>
          <w:lang w:val="uk-UA"/>
        </w:rPr>
        <w:t>виду оплати за послуги з розподілу</w:t>
      </w:r>
    </w:p>
    <w:p w:rsidR="00564B53" w:rsidRDefault="00564B53" w:rsidP="00564B53">
      <w:pPr>
        <w:pStyle w:val="24"/>
        <w:shd w:val="clear" w:color="auto" w:fill="auto"/>
        <w:spacing w:before="0" w:after="0" w:line="240" w:lineRule="auto"/>
        <w:ind w:left="181" w:firstLine="697"/>
        <w:jc w:val="both"/>
        <w:rPr>
          <w:lang w:val="uk-UA"/>
        </w:rPr>
      </w:pPr>
      <w:r>
        <w:rPr>
          <w:lang w:val="uk-UA"/>
        </w:rPr>
        <w:t>______________________________________________________________</w:t>
      </w:r>
    </w:p>
    <w:p w:rsidR="00564B53" w:rsidRDefault="00564B53" w:rsidP="00564B53">
      <w:pPr>
        <w:pStyle w:val="24"/>
        <w:shd w:val="clear" w:color="auto" w:fill="auto"/>
        <w:spacing w:before="0" w:after="0" w:line="240" w:lineRule="auto"/>
        <w:ind w:left="181" w:firstLine="697"/>
        <w:rPr>
          <w:b w:val="0"/>
          <w:sz w:val="18"/>
          <w:szCs w:val="18"/>
          <w:lang w:val="uk-UA"/>
        </w:rPr>
      </w:pPr>
      <w:r>
        <w:rPr>
          <w:b w:val="0"/>
          <w:sz w:val="18"/>
          <w:szCs w:val="18"/>
          <w:lang w:val="uk-UA"/>
        </w:rPr>
        <w:t>(попередня оплата, планові платежі)</w:t>
      </w:r>
    </w:p>
    <w:p w:rsidR="00564B53" w:rsidRPr="00552C62" w:rsidRDefault="00564B53" w:rsidP="00564B53">
      <w:pPr>
        <w:pStyle w:val="24"/>
        <w:shd w:val="clear" w:color="auto" w:fill="auto"/>
        <w:spacing w:before="0" w:after="0" w:line="240" w:lineRule="auto"/>
        <w:ind w:left="181" w:firstLine="697"/>
        <w:rPr>
          <w:b w:val="0"/>
          <w:sz w:val="16"/>
          <w:szCs w:val="18"/>
          <w:lang w:val="uk-UA"/>
        </w:rPr>
      </w:pPr>
    </w:p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5007"/>
      </w:tblGrid>
      <w:tr w:rsidR="00564B53" w:rsidTr="00564B53">
        <w:tc>
          <w:tcPr>
            <w:tcW w:w="5068" w:type="dxa"/>
            <w:hideMark/>
          </w:tcPr>
          <w:p w:rsidR="00564B53" w:rsidRDefault="00564B53">
            <w:pPr>
              <w:rPr>
                <w:rFonts w:eastAsia="Times New Roman"/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ОПЕРАТОР  СИСТЕМИ</w:t>
            </w:r>
          </w:p>
          <w:p w:rsidR="00564B53" w:rsidRDefault="00564B53">
            <w:pPr>
              <w:rPr>
                <w:lang w:val="uk-UA" w:eastAsia="en-US"/>
              </w:rPr>
            </w:pPr>
            <w:r>
              <w:rPr>
                <w:lang w:val="uk-UA" w:eastAsia="en-US"/>
              </w:rPr>
              <w:t>ПрАТ «ПЕЕМ «ЦЕК»</w:t>
            </w:r>
          </w:p>
          <w:p w:rsidR="00564B53" w:rsidRDefault="00564B5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__________________________________</w:t>
            </w:r>
          </w:p>
          <w:p w:rsidR="00564B53" w:rsidRDefault="00564B5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__________________________________</w:t>
            </w:r>
          </w:p>
          <w:p w:rsidR="00564B53" w:rsidRDefault="00564B53">
            <w:pPr>
              <w:rPr>
                <w:rFonts w:eastAsia="Times New Roman"/>
                <w:b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М.П.                (Посада, П.І.Б., Підпис)</w:t>
            </w:r>
          </w:p>
        </w:tc>
        <w:tc>
          <w:tcPr>
            <w:tcW w:w="5069" w:type="dxa"/>
            <w:hideMark/>
          </w:tcPr>
          <w:p w:rsidR="00564B53" w:rsidRDefault="00564B53">
            <w:pPr>
              <w:rPr>
                <w:rFonts w:eastAsia="Times New Roman"/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СПОЖИВАЧ</w:t>
            </w:r>
          </w:p>
          <w:p w:rsidR="00564B53" w:rsidRDefault="00564B5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__________________________________</w:t>
            </w:r>
          </w:p>
          <w:p w:rsidR="00564B53" w:rsidRDefault="00564B53">
            <w:pPr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__________________________________</w:t>
            </w:r>
          </w:p>
          <w:p w:rsidR="00564B53" w:rsidRPr="005F330A" w:rsidRDefault="00564B53" w:rsidP="00564B53">
            <w:pPr>
              <w:rPr>
                <w:lang w:val="uk-UA"/>
              </w:rPr>
            </w:pPr>
            <w:r>
              <w:rPr>
                <w:b/>
                <w:lang w:val="uk-UA" w:eastAsia="en-US"/>
              </w:rPr>
              <w:t>__________________________________</w:t>
            </w:r>
            <w:r w:rsidRPr="005F330A">
              <w:rPr>
                <w:b/>
                <w:sz w:val="32"/>
                <w:lang w:val="uk-UA"/>
              </w:rPr>
              <w:t>»</w:t>
            </w:r>
          </w:p>
          <w:p w:rsidR="00564B53" w:rsidRDefault="00564B53">
            <w:pPr>
              <w:rPr>
                <w:rFonts w:eastAsia="Times New Roman"/>
                <w:b/>
                <w:lang w:val="uk-UA" w:eastAsia="en-US"/>
              </w:rPr>
            </w:pPr>
            <w:r>
              <w:rPr>
                <w:sz w:val="16"/>
                <w:szCs w:val="16"/>
                <w:lang w:val="uk-UA" w:eastAsia="en-US"/>
              </w:rPr>
              <w:t>М.П.                           (Посада, П.І.Б., Підпис).</w:t>
            </w:r>
          </w:p>
        </w:tc>
      </w:tr>
    </w:tbl>
    <w:p w:rsidR="00564B53" w:rsidRPr="005F330A" w:rsidRDefault="00564B53" w:rsidP="00564B53">
      <w:pPr>
        <w:pStyle w:val="22"/>
        <w:shd w:val="clear" w:color="auto" w:fill="auto"/>
        <w:spacing w:line="240" w:lineRule="auto"/>
        <w:ind w:left="5670"/>
        <w:jc w:val="left"/>
        <w:rPr>
          <w:b/>
          <w:sz w:val="32"/>
          <w:lang w:val="uk-UA"/>
        </w:rPr>
      </w:pPr>
      <w:bookmarkStart w:id="1" w:name="_GoBack"/>
      <w:bookmarkEnd w:id="1"/>
    </w:p>
    <w:sectPr w:rsidR="00564B53" w:rsidRPr="005F330A" w:rsidSect="00744579">
      <w:footerReference w:type="default" r:id="rId9"/>
      <w:pgSz w:w="11906" w:h="16838"/>
      <w:pgMar w:top="709" w:right="850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21" w:rsidRDefault="009A2C21" w:rsidP="00E63D52">
      <w:r>
        <w:separator/>
      </w:r>
    </w:p>
  </w:endnote>
  <w:endnote w:type="continuationSeparator" w:id="0">
    <w:p w:rsidR="009A2C21" w:rsidRDefault="009A2C21" w:rsidP="00E6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94464"/>
      <w:docPartObj>
        <w:docPartGallery w:val="Page Numbers (Bottom of Page)"/>
        <w:docPartUnique/>
      </w:docPartObj>
    </w:sdtPr>
    <w:sdtEndPr/>
    <w:sdtContent>
      <w:p w:rsidR="00E63D52" w:rsidRDefault="00BA0220">
        <w:pPr>
          <w:pStyle w:val="a6"/>
          <w:jc w:val="center"/>
        </w:pPr>
        <w:r>
          <w:fldChar w:fldCharType="begin"/>
        </w:r>
        <w:r w:rsidR="00E63D52">
          <w:instrText>PAGE   \* MERGEFORMAT</w:instrText>
        </w:r>
        <w:r>
          <w:fldChar w:fldCharType="separate"/>
        </w:r>
        <w:r w:rsidR="004D3476">
          <w:rPr>
            <w:noProof/>
          </w:rPr>
          <w:t>1</w:t>
        </w:r>
        <w:r>
          <w:fldChar w:fldCharType="end"/>
        </w:r>
      </w:p>
    </w:sdtContent>
  </w:sdt>
  <w:p w:rsidR="00E63D52" w:rsidRDefault="00E63D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21" w:rsidRDefault="009A2C21" w:rsidP="00E63D52">
      <w:r>
        <w:separator/>
      </w:r>
    </w:p>
  </w:footnote>
  <w:footnote w:type="continuationSeparator" w:id="0">
    <w:p w:rsidR="009A2C21" w:rsidRDefault="009A2C21" w:rsidP="00E6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61EB5"/>
    <w:multiLevelType w:val="hybridMultilevel"/>
    <w:tmpl w:val="795407CE"/>
    <w:lvl w:ilvl="0" w:tplc="9DAE896C">
      <w:start w:val="1"/>
      <w:numFmt w:val="decimal"/>
      <w:lvlText w:val="%1)"/>
      <w:lvlJc w:val="left"/>
      <w:pPr>
        <w:ind w:left="156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2C55CA"/>
    <w:multiLevelType w:val="hybridMultilevel"/>
    <w:tmpl w:val="4BEE4F52"/>
    <w:lvl w:ilvl="0" w:tplc="FA926C2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5152C44"/>
    <w:multiLevelType w:val="hybridMultilevel"/>
    <w:tmpl w:val="9618B790"/>
    <w:lvl w:ilvl="0" w:tplc="286C09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76596"/>
    <w:multiLevelType w:val="hybridMultilevel"/>
    <w:tmpl w:val="F5C42A6A"/>
    <w:lvl w:ilvl="0" w:tplc="9B7C85C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7C67687"/>
    <w:multiLevelType w:val="hybridMultilevel"/>
    <w:tmpl w:val="C24204B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5">
    <w:nsid w:val="3D1C2390"/>
    <w:multiLevelType w:val="hybridMultilevel"/>
    <w:tmpl w:val="9EF0F06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D1A2A"/>
    <w:multiLevelType w:val="hybridMultilevel"/>
    <w:tmpl w:val="9E96890A"/>
    <w:lvl w:ilvl="0" w:tplc="0419000F">
      <w:start w:val="1"/>
      <w:numFmt w:val="decimal"/>
      <w:lvlText w:val="%1."/>
      <w:lvlJc w:val="left"/>
      <w:pPr>
        <w:ind w:left="347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52B9578A"/>
    <w:multiLevelType w:val="hybridMultilevel"/>
    <w:tmpl w:val="D2768D72"/>
    <w:lvl w:ilvl="0" w:tplc="4F4A59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3053CD8"/>
    <w:multiLevelType w:val="hybridMultilevel"/>
    <w:tmpl w:val="BD9A2F6E"/>
    <w:lvl w:ilvl="0" w:tplc="8DEAB5BE">
      <w:start w:val="7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A370583"/>
    <w:multiLevelType w:val="hybridMultilevel"/>
    <w:tmpl w:val="27B221AC"/>
    <w:lvl w:ilvl="0" w:tplc="9B7C85CA">
      <w:start w:val="1"/>
      <w:numFmt w:val="decimal"/>
      <w:lvlText w:val="%1)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6F1956C5"/>
    <w:multiLevelType w:val="hybridMultilevel"/>
    <w:tmpl w:val="D6D2CF5A"/>
    <w:lvl w:ilvl="0" w:tplc="26CE239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C39E6"/>
    <w:multiLevelType w:val="hybridMultilevel"/>
    <w:tmpl w:val="CFD254AC"/>
    <w:lvl w:ilvl="0" w:tplc="8D4AED9E">
      <w:start w:val="2"/>
      <w:numFmt w:val="bullet"/>
      <w:lvlText w:val="-"/>
      <w:lvlJc w:val="left"/>
      <w:pPr>
        <w:ind w:left="12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</w:num>
  <w:num w:numId="13">
    <w:abstractNumId w:val="8"/>
  </w:num>
  <w:num w:numId="14">
    <w:abstractNumId w:val="8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D52"/>
    <w:rsid w:val="00001C2C"/>
    <w:rsid w:val="00024895"/>
    <w:rsid w:val="00024C7F"/>
    <w:rsid w:val="00061D28"/>
    <w:rsid w:val="00072F12"/>
    <w:rsid w:val="00095A9A"/>
    <w:rsid w:val="000D7951"/>
    <w:rsid w:val="000E4503"/>
    <w:rsid w:val="000E547E"/>
    <w:rsid w:val="000F1D30"/>
    <w:rsid w:val="00113F93"/>
    <w:rsid w:val="00120FC3"/>
    <w:rsid w:val="001304A5"/>
    <w:rsid w:val="001335AC"/>
    <w:rsid w:val="0014134F"/>
    <w:rsid w:val="00151AEB"/>
    <w:rsid w:val="00153265"/>
    <w:rsid w:val="00164180"/>
    <w:rsid w:val="00172975"/>
    <w:rsid w:val="0018522D"/>
    <w:rsid w:val="001915A7"/>
    <w:rsid w:val="001A0092"/>
    <w:rsid w:val="001A09D7"/>
    <w:rsid w:val="001A4B49"/>
    <w:rsid w:val="001D14EF"/>
    <w:rsid w:val="001D2D8C"/>
    <w:rsid w:val="001E3675"/>
    <w:rsid w:val="002138E8"/>
    <w:rsid w:val="002166E7"/>
    <w:rsid w:val="002171D8"/>
    <w:rsid w:val="0021729C"/>
    <w:rsid w:val="00226109"/>
    <w:rsid w:val="00246025"/>
    <w:rsid w:val="0024799B"/>
    <w:rsid w:val="00253599"/>
    <w:rsid w:val="00276536"/>
    <w:rsid w:val="00280857"/>
    <w:rsid w:val="002875E5"/>
    <w:rsid w:val="0029592B"/>
    <w:rsid w:val="002B4368"/>
    <w:rsid w:val="002D55A5"/>
    <w:rsid w:val="002E1C1A"/>
    <w:rsid w:val="002F0744"/>
    <w:rsid w:val="002F55AB"/>
    <w:rsid w:val="00300046"/>
    <w:rsid w:val="003110EA"/>
    <w:rsid w:val="00312299"/>
    <w:rsid w:val="00326FC5"/>
    <w:rsid w:val="00332A0D"/>
    <w:rsid w:val="003355A6"/>
    <w:rsid w:val="00353100"/>
    <w:rsid w:val="00364FE9"/>
    <w:rsid w:val="0037099A"/>
    <w:rsid w:val="00387ECF"/>
    <w:rsid w:val="003903CE"/>
    <w:rsid w:val="003B0F83"/>
    <w:rsid w:val="003B7B8E"/>
    <w:rsid w:val="003C0D1A"/>
    <w:rsid w:val="003C26F8"/>
    <w:rsid w:val="003C5544"/>
    <w:rsid w:val="003D3831"/>
    <w:rsid w:val="003F413A"/>
    <w:rsid w:val="003F4959"/>
    <w:rsid w:val="00403D42"/>
    <w:rsid w:val="00403E95"/>
    <w:rsid w:val="00410D85"/>
    <w:rsid w:val="00420213"/>
    <w:rsid w:val="00457485"/>
    <w:rsid w:val="004579E4"/>
    <w:rsid w:val="004915D1"/>
    <w:rsid w:val="004D3476"/>
    <w:rsid w:val="004F4C21"/>
    <w:rsid w:val="004F5F0A"/>
    <w:rsid w:val="0052282D"/>
    <w:rsid w:val="0053322C"/>
    <w:rsid w:val="00536B92"/>
    <w:rsid w:val="00543F28"/>
    <w:rsid w:val="00552C62"/>
    <w:rsid w:val="00561039"/>
    <w:rsid w:val="00564B53"/>
    <w:rsid w:val="005A1EF1"/>
    <w:rsid w:val="005B0243"/>
    <w:rsid w:val="005F330A"/>
    <w:rsid w:val="00600687"/>
    <w:rsid w:val="00626814"/>
    <w:rsid w:val="00636F21"/>
    <w:rsid w:val="0063786C"/>
    <w:rsid w:val="00641DF2"/>
    <w:rsid w:val="00641EBD"/>
    <w:rsid w:val="00670505"/>
    <w:rsid w:val="006914C5"/>
    <w:rsid w:val="006A1452"/>
    <w:rsid w:val="006B2299"/>
    <w:rsid w:val="006E6E3B"/>
    <w:rsid w:val="00701535"/>
    <w:rsid w:val="007208D9"/>
    <w:rsid w:val="00736BEA"/>
    <w:rsid w:val="00744579"/>
    <w:rsid w:val="00753BB9"/>
    <w:rsid w:val="0075609B"/>
    <w:rsid w:val="00763744"/>
    <w:rsid w:val="00766642"/>
    <w:rsid w:val="00777998"/>
    <w:rsid w:val="00777FB9"/>
    <w:rsid w:val="0078335F"/>
    <w:rsid w:val="007A0EE2"/>
    <w:rsid w:val="007B7AE5"/>
    <w:rsid w:val="008001F3"/>
    <w:rsid w:val="008029B9"/>
    <w:rsid w:val="0081148A"/>
    <w:rsid w:val="0081439E"/>
    <w:rsid w:val="00820611"/>
    <w:rsid w:val="00833A64"/>
    <w:rsid w:val="00837D39"/>
    <w:rsid w:val="00867F34"/>
    <w:rsid w:val="00895EC6"/>
    <w:rsid w:val="008A165E"/>
    <w:rsid w:val="008A5471"/>
    <w:rsid w:val="008B009A"/>
    <w:rsid w:val="008C267B"/>
    <w:rsid w:val="008D1920"/>
    <w:rsid w:val="008D7703"/>
    <w:rsid w:val="008E3955"/>
    <w:rsid w:val="00933E19"/>
    <w:rsid w:val="00936672"/>
    <w:rsid w:val="00944A10"/>
    <w:rsid w:val="00952C71"/>
    <w:rsid w:val="00962415"/>
    <w:rsid w:val="00970E26"/>
    <w:rsid w:val="00981728"/>
    <w:rsid w:val="00984B66"/>
    <w:rsid w:val="009A2C21"/>
    <w:rsid w:val="009A3858"/>
    <w:rsid w:val="009C4177"/>
    <w:rsid w:val="009D260F"/>
    <w:rsid w:val="009D2CB2"/>
    <w:rsid w:val="009E0FDD"/>
    <w:rsid w:val="009F27C1"/>
    <w:rsid w:val="00A077C0"/>
    <w:rsid w:val="00A31781"/>
    <w:rsid w:val="00A349FF"/>
    <w:rsid w:val="00A34B09"/>
    <w:rsid w:val="00A34E68"/>
    <w:rsid w:val="00A410F6"/>
    <w:rsid w:val="00A43EFA"/>
    <w:rsid w:val="00A5031C"/>
    <w:rsid w:val="00A50FE4"/>
    <w:rsid w:val="00A66C8C"/>
    <w:rsid w:val="00A77527"/>
    <w:rsid w:val="00AA0876"/>
    <w:rsid w:val="00AA0BDA"/>
    <w:rsid w:val="00AB644D"/>
    <w:rsid w:val="00AB6B4A"/>
    <w:rsid w:val="00AC16D6"/>
    <w:rsid w:val="00AC341A"/>
    <w:rsid w:val="00AD5226"/>
    <w:rsid w:val="00AE1578"/>
    <w:rsid w:val="00AF4E9A"/>
    <w:rsid w:val="00B10DFF"/>
    <w:rsid w:val="00B12982"/>
    <w:rsid w:val="00B12993"/>
    <w:rsid w:val="00B2227F"/>
    <w:rsid w:val="00B27B3B"/>
    <w:rsid w:val="00B50747"/>
    <w:rsid w:val="00B86E05"/>
    <w:rsid w:val="00B919D8"/>
    <w:rsid w:val="00B92933"/>
    <w:rsid w:val="00BA0220"/>
    <w:rsid w:val="00BA3945"/>
    <w:rsid w:val="00BB5F27"/>
    <w:rsid w:val="00BC530B"/>
    <w:rsid w:val="00BC737D"/>
    <w:rsid w:val="00BC77EE"/>
    <w:rsid w:val="00BD542D"/>
    <w:rsid w:val="00BE13D0"/>
    <w:rsid w:val="00BF7AAE"/>
    <w:rsid w:val="00C02A4D"/>
    <w:rsid w:val="00C03208"/>
    <w:rsid w:val="00C0480B"/>
    <w:rsid w:val="00C06287"/>
    <w:rsid w:val="00C320CA"/>
    <w:rsid w:val="00C40A13"/>
    <w:rsid w:val="00C5029D"/>
    <w:rsid w:val="00C5173E"/>
    <w:rsid w:val="00C61F1F"/>
    <w:rsid w:val="00C6352F"/>
    <w:rsid w:val="00C74DC8"/>
    <w:rsid w:val="00C76CF8"/>
    <w:rsid w:val="00C95AD0"/>
    <w:rsid w:val="00C9751D"/>
    <w:rsid w:val="00CA7FA3"/>
    <w:rsid w:val="00CC1AF9"/>
    <w:rsid w:val="00CC7B22"/>
    <w:rsid w:val="00CE1654"/>
    <w:rsid w:val="00CE5804"/>
    <w:rsid w:val="00CF26A3"/>
    <w:rsid w:val="00CF34BA"/>
    <w:rsid w:val="00D33840"/>
    <w:rsid w:val="00D44115"/>
    <w:rsid w:val="00D87B75"/>
    <w:rsid w:val="00D92B98"/>
    <w:rsid w:val="00DA3152"/>
    <w:rsid w:val="00DC3605"/>
    <w:rsid w:val="00DC64AC"/>
    <w:rsid w:val="00DD45EF"/>
    <w:rsid w:val="00DD5687"/>
    <w:rsid w:val="00DD7245"/>
    <w:rsid w:val="00DE1F3C"/>
    <w:rsid w:val="00DF6594"/>
    <w:rsid w:val="00DF764F"/>
    <w:rsid w:val="00E075BB"/>
    <w:rsid w:val="00E10378"/>
    <w:rsid w:val="00E32273"/>
    <w:rsid w:val="00E453A1"/>
    <w:rsid w:val="00E541AD"/>
    <w:rsid w:val="00E63D52"/>
    <w:rsid w:val="00E730AD"/>
    <w:rsid w:val="00E84C3A"/>
    <w:rsid w:val="00EA072F"/>
    <w:rsid w:val="00EC62FE"/>
    <w:rsid w:val="00ED39FC"/>
    <w:rsid w:val="00EE0852"/>
    <w:rsid w:val="00EF24C5"/>
    <w:rsid w:val="00F1753E"/>
    <w:rsid w:val="00F24200"/>
    <w:rsid w:val="00F24CF8"/>
    <w:rsid w:val="00F355B3"/>
    <w:rsid w:val="00F4370D"/>
    <w:rsid w:val="00F57AEA"/>
    <w:rsid w:val="00F6055C"/>
    <w:rsid w:val="00F923FC"/>
    <w:rsid w:val="00FA0CF2"/>
    <w:rsid w:val="00FA3CA3"/>
    <w:rsid w:val="00FA75B1"/>
    <w:rsid w:val="00FB33BE"/>
    <w:rsid w:val="00FB6429"/>
    <w:rsid w:val="00FC7CFE"/>
    <w:rsid w:val="00FD34A6"/>
    <w:rsid w:val="00FF3F06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3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F330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semiHidden/>
    <w:rsid w:val="005F3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F330A"/>
    <w:rPr>
      <w:rFonts w:ascii="Arial" w:eastAsia="Times New Roman" w:hAnsi="Arial" w:cs="Arial"/>
      <w:lang w:eastAsia="ru-RU"/>
    </w:rPr>
  </w:style>
  <w:style w:type="character" w:styleId="ab">
    <w:name w:val="FollowedHyperlink"/>
    <w:basedOn w:val="a0"/>
    <w:uiPriority w:val="99"/>
    <w:semiHidden/>
    <w:unhideWhenUsed/>
    <w:rsid w:val="005F330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F3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semiHidden/>
    <w:rsid w:val="005F33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5F330A"/>
    <w:pPr>
      <w:jc w:val="both"/>
    </w:pPr>
    <w:rPr>
      <w:rFonts w:eastAsia="Times New Roman"/>
      <w:szCs w:val="20"/>
      <w:lang w:val="uk-U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F330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F330A"/>
    <w:pPr>
      <w:ind w:firstLine="720"/>
      <w:jc w:val="both"/>
    </w:pPr>
    <w:rPr>
      <w:rFonts w:eastAsia="Times New Roman"/>
      <w:b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3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5F330A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F3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5F330A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F3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F330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33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uiPriority w:val="99"/>
    <w:semiHidden/>
    <w:unhideWhenUsed/>
    <w:rsid w:val="005F330A"/>
    <w:pPr>
      <w:widowControl w:val="0"/>
      <w:shd w:val="clear" w:color="auto" w:fill="FFFFFF"/>
      <w:tabs>
        <w:tab w:val="left" w:pos="5659"/>
      </w:tabs>
      <w:autoSpaceDE w:val="0"/>
      <w:autoSpaceDN w:val="0"/>
      <w:adjustRightInd w:val="0"/>
      <w:ind w:left="202" w:right="277"/>
      <w:jc w:val="both"/>
    </w:pPr>
    <w:rPr>
      <w:rFonts w:eastAsia="Times New Roman"/>
      <w:color w:val="000000"/>
      <w:sz w:val="23"/>
      <w:szCs w:val="20"/>
      <w:lang w:val="uk-UA"/>
    </w:rPr>
  </w:style>
  <w:style w:type="paragraph" w:styleId="af1">
    <w:name w:val="Plain Text"/>
    <w:basedOn w:val="a"/>
    <w:link w:val="af2"/>
    <w:uiPriority w:val="99"/>
    <w:semiHidden/>
    <w:unhideWhenUsed/>
    <w:rsid w:val="005F330A"/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5F33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5F330A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5F330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Ukr">
    <w:name w:val="NormalUkr"/>
    <w:basedOn w:val="a"/>
    <w:uiPriority w:val="99"/>
    <w:rsid w:val="005F330A"/>
    <w:rPr>
      <w:rFonts w:eastAsia="Times New Roman"/>
      <w:lang w:val="en-US"/>
    </w:rPr>
  </w:style>
  <w:style w:type="character" w:styleId="af5">
    <w:name w:val="Placeholder Text"/>
    <w:basedOn w:val="a0"/>
    <w:uiPriority w:val="99"/>
    <w:semiHidden/>
    <w:rsid w:val="005F330A"/>
    <w:rPr>
      <w:color w:val="808080"/>
    </w:rPr>
  </w:style>
  <w:style w:type="table" w:styleId="af6">
    <w:name w:val="Table Grid"/>
    <w:basedOn w:val="a1"/>
    <w:uiPriority w:val="59"/>
    <w:rsid w:val="005F3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564B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D5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C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F33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E63D5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B5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5F330A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3D52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E63D5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63D5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63D5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D77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770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6914C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6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E541A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Заголовок №2_"/>
    <w:basedOn w:val="a0"/>
    <w:link w:val="24"/>
    <w:rsid w:val="00E541A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41AD"/>
    <w:pPr>
      <w:widowControl w:val="0"/>
      <w:shd w:val="clear" w:color="auto" w:fill="FFFFFF"/>
      <w:spacing w:line="317" w:lineRule="exact"/>
      <w:jc w:val="both"/>
    </w:pPr>
    <w:rPr>
      <w:rFonts w:eastAsia="Times New Roman"/>
      <w:sz w:val="26"/>
      <w:szCs w:val="26"/>
      <w:lang w:eastAsia="en-US"/>
    </w:rPr>
  </w:style>
  <w:style w:type="paragraph" w:customStyle="1" w:styleId="24">
    <w:name w:val="Заголовок №2"/>
    <w:basedOn w:val="a"/>
    <w:link w:val="23"/>
    <w:rsid w:val="00E541AD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rFonts w:eastAsia="Times New Roman"/>
      <w:b/>
      <w:bCs/>
      <w:sz w:val="26"/>
      <w:szCs w:val="26"/>
      <w:lang w:eastAsia="en-US"/>
    </w:rPr>
  </w:style>
  <w:style w:type="character" w:customStyle="1" w:styleId="20">
    <w:name w:val="Заголовок 2 Знак"/>
    <w:basedOn w:val="a0"/>
    <w:link w:val="2"/>
    <w:semiHidden/>
    <w:rsid w:val="005F3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5F330A"/>
    <w:rPr>
      <w:rFonts w:ascii="Arial" w:eastAsia="Times New Roman" w:hAnsi="Arial" w:cs="Arial"/>
      <w:lang w:eastAsia="ru-RU"/>
    </w:rPr>
  </w:style>
  <w:style w:type="character" w:styleId="ab">
    <w:name w:val="FollowedHyperlink"/>
    <w:basedOn w:val="a0"/>
    <w:uiPriority w:val="99"/>
    <w:semiHidden/>
    <w:unhideWhenUsed/>
    <w:rsid w:val="005F330A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5F33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semiHidden/>
    <w:rsid w:val="005F33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ody Text"/>
    <w:basedOn w:val="a"/>
    <w:link w:val="ad"/>
    <w:uiPriority w:val="99"/>
    <w:semiHidden/>
    <w:unhideWhenUsed/>
    <w:rsid w:val="005F330A"/>
    <w:pPr>
      <w:jc w:val="both"/>
    </w:pPr>
    <w:rPr>
      <w:rFonts w:eastAsia="Times New Roman"/>
      <w:szCs w:val="20"/>
      <w:lang w:val="uk-UA"/>
    </w:rPr>
  </w:style>
  <w:style w:type="character" w:customStyle="1" w:styleId="ad">
    <w:name w:val="Основной текст Знак"/>
    <w:basedOn w:val="a0"/>
    <w:link w:val="ac"/>
    <w:uiPriority w:val="99"/>
    <w:semiHidden/>
    <w:rsid w:val="005F330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5F330A"/>
    <w:pPr>
      <w:ind w:firstLine="720"/>
      <w:jc w:val="both"/>
    </w:pPr>
    <w:rPr>
      <w:rFonts w:eastAsia="Times New Roman"/>
      <w:b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F330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5">
    <w:name w:val="Body Text 2"/>
    <w:basedOn w:val="a"/>
    <w:link w:val="26"/>
    <w:uiPriority w:val="99"/>
    <w:semiHidden/>
    <w:unhideWhenUsed/>
    <w:rsid w:val="005F330A"/>
    <w:pPr>
      <w:spacing w:after="120" w:line="480" w:lineRule="auto"/>
    </w:pPr>
    <w:rPr>
      <w:rFonts w:eastAsia="Times New Roman"/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5F3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5F330A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5F33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F330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F33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uiPriority w:val="99"/>
    <w:semiHidden/>
    <w:unhideWhenUsed/>
    <w:rsid w:val="005F330A"/>
    <w:pPr>
      <w:widowControl w:val="0"/>
      <w:shd w:val="clear" w:color="auto" w:fill="FFFFFF"/>
      <w:tabs>
        <w:tab w:val="left" w:pos="5659"/>
      </w:tabs>
      <w:autoSpaceDE w:val="0"/>
      <w:autoSpaceDN w:val="0"/>
      <w:adjustRightInd w:val="0"/>
      <w:ind w:left="202" w:right="277"/>
      <w:jc w:val="both"/>
    </w:pPr>
    <w:rPr>
      <w:rFonts w:eastAsia="Times New Roman"/>
      <w:color w:val="000000"/>
      <w:sz w:val="23"/>
      <w:szCs w:val="20"/>
      <w:lang w:val="uk-UA"/>
    </w:rPr>
  </w:style>
  <w:style w:type="paragraph" w:styleId="af1">
    <w:name w:val="Plain Text"/>
    <w:basedOn w:val="a"/>
    <w:link w:val="af2"/>
    <w:uiPriority w:val="99"/>
    <w:semiHidden/>
    <w:unhideWhenUsed/>
    <w:rsid w:val="005F330A"/>
    <w:rPr>
      <w:rFonts w:ascii="Courier New" w:eastAsia="Times New Roman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semiHidden/>
    <w:rsid w:val="005F33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5F330A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af4">
    <w:name w:val="Знак Знак Знак Знак"/>
    <w:basedOn w:val="a"/>
    <w:uiPriority w:val="99"/>
    <w:rsid w:val="005F330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Ukr">
    <w:name w:val="NormalUkr"/>
    <w:basedOn w:val="a"/>
    <w:uiPriority w:val="99"/>
    <w:rsid w:val="005F330A"/>
    <w:rPr>
      <w:rFonts w:eastAsia="Times New Roman"/>
      <w:lang w:val="en-US"/>
    </w:rPr>
  </w:style>
  <w:style w:type="character" w:styleId="af5">
    <w:name w:val="Placeholder Text"/>
    <w:basedOn w:val="a0"/>
    <w:uiPriority w:val="99"/>
    <w:semiHidden/>
    <w:rsid w:val="005F330A"/>
    <w:rPr>
      <w:color w:val="808080"/>
    </w:rPr>
  </w:style>
  <w:style w:type="table" w:styleId="af6">
    <w:name w:val="Table Grid"/>
    <w:basedOn w:val="a1"/>
    <w:uiPriority w:val="59"/>
    <w:rsid w:val="005F3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564B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76342-B61B-46C1-9656-B5A0A779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Bidna Galina A.</dc:creator>
  <cp:lastModifiedBy>Plahtiy Evgeniy</cp:lastModifiedBy>
  <cp:revision>3</cp:revision>
  <cp:lastPrinted>2019-11-25T13:36:00Z</cp:lastPrinted>
  <dcterms:created xsi:type="dcterms:W3CDTF">2021-03-24T12:24:00Z</dcterms:created>
  <dcterms:modified xsi:type="dcterms:W3CDTF">2021-03-24T12:24:00Z</dcterms:modified>
</cp:coreProperties>
</file>